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2CEA6" w14:textId="33CBE608" w:rsidR="00263B72" w:rsidRDefault="00263B72" w:rsidP="00263B72">
      <w:pPr>
        <w:keepLines/>
        <w:tabs>
          <w:tab w:val="left" w:pos="567"/>
        </w:tabs>
        <w:snapToGrid w:val="0"/>
        <w:rPr>
          <w:rFonts w:ascii="Arial" w:hAnsi="Arial" w:cs="Arial"/>
          <w:b/>
          <w:sz w:val="22"/>
          <w:szCs w:val="22"/>
        </w:rPr>
      </w:pPr>
      <w:r w:rsidRPr="00263B72">
        <w:rPr>
          <w:rFonts w:ascii="Arial" w:hAnsi="Arial" w:cs="Arial"/>
          <w:b/>
          <w:sz w:val="22"/>
          <w:szCs w:val="22"/>
        </w:rPr>
        <w:t>3GPP TSG RAN Meeting #102</w:t>
      </w:r>
      <w:r w:rsidRPr="00263B72">
        <w:rPr>
          <w:rFonts w:ascii="Arial" w:hAnsi="Arial" w:cs="Arial"/>
          <w:b/>
          <w:sz w:val="22"/>
          <w:szCs w:val="22"/>
        </w:rPr>
        <w:tab/>
      </w:r>
      <w:r w:rsidRPr="00263B72">
        <w:rPr>
          <w:rFonts w:ascii="Arial" w:hAnsi="Arial" w:cs="Arial"/>
          <w:b/>
          <w:sz w:val="22"/>
          <w:szCs w:val="22"/>
        </w:rPr>
        <w:tab/>
      </w:r>
      <w:r w:rsidRPr="00263B72">
        <w:rPr>
          <w:rFonts w:ascii="Arial" w:hAnsi="Arial" w:cs="Arial"/>
          <w:b/>
          <w:sz w:val="22"/>
          <w:szCs w:val="22"/>
        </w:rPr>
        <w:tab/>
      </w:r>
      <w:r w:rsidRPr="00263B72">
        <w:rPr>
          <w:rFonts w:ascii="Arial" w:eastAsia="MS Mincho" w:hAnsi="Arial" w:cs="Arial"/>
          <w:b/>
          <w:sz w:val="22"/>
          <w:szCs w:val="22"/>
        </w:rPr>
        <w:tab/>
      </w:r>
      <w:r w:rsidRPr="00263B72">
        <w:rPr>
          <w:rFonts w:ascii="Arial" w:eastAsia="MS Mincho" w:hAnsi="Arial" w:cs="Arial"/>
          <w:b/>
          <w:sz w:val="22"/>
          <w:szCs w:val="22"/>
        </w:rPr>
        <w:tab/>
      </w:r>
      <w:r w:rsidRPr="00263B72">
        <w:rPr>
          <w:rFonts w:ascii="Arial" w:eastAsia="MS Mincho" w:hAnsi="Arial" w:cs="Arial" w:hint="eastAsia"/>
          <w:b/>
          <w:sz w:val="22"/>
          <w:szCs w:val="22"/>
        </w:rPr>
        <w:tab/>
      </w:r>
      <w:r>
        <w:rPr>
          <w:rFonts w:ascii="Arial" w:eastAsia="MS Mincho" w:hAnsi="Arial" w:cs="Arial"/>
          <w:b/>
          <w:sz w:val="22"/>
          <w:szCs w:val="22"/>
        </w:rPr>
        <w:t xml:space="preserve">           </w:t>
      </w:r>
      <w:r w:rsidR="008A59A7" w:rsidRPr="008A59A7">
        <w:rPr>
          <w:rFonts w:ascii="Arial" w:hAnsi="Arial" w:cs="Arial"/>
          <w:b/>
          <w:bCs/>
          <w:sz w:val="22"/>
          <w:szCs w:val="22"/>
        </w:rPr>
        <w:t>RP-233161</w:t>
      </w:r>
    </w:p>
    <w:p w14:paraId="684715AD" w14:textId="77777777" w:rsidR="00263B72" w:rsidRPr="00263B72" w:rsidRDefault="00263B72" w:rsidP="00263B72">
      <w:pPr>
        <w:keepLines/>
        <w:tabs>
          <w:tab w:val="left" w:pos="567"/>
        </w:tabs>
        <w:rPr>
          <w:rFonts w:ascii="Arial" w:hAnsi="Arial" w:cs="Arial"/>
          <w:b/>
          <w:sz w:val="22"/>
          <w:szCs w:val="22"/>
        </w:rPr>
      </w:pPr>
      <w:r w:rsidRPr="00263B72">
        <w:rPr>
          <w:rFonts w:ascii="Arial" w:hAnsi="Arial" w:cs="Arial"/>
          <w:b/>
          <w:sz w:val="22"/>
          <w:szCs w:val="22"/>
        </w:rPr>
        <w:t>Edinburgh, Scotland, December 11-15, 2023</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4BBDE49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BB75B6">
        <w:rPr>
          <w:sz w:val="22"/>
          <w:szCs w:val="22"/>
        </w:rPr>
        <w:t>9.1.1.</w:t>
      </w:r>
      <w:r w:rsidR="00864FDA">
        <w:rPr>
          <w:sz w:val="22"/>
          <w:szCs w:val="22"/>
        </w:rPr>
        <w:t>3</w:t>
      </w:r>
    </w:p>
    <w:p w14:paraId="16F5C7EC" w14:textId="7822F759"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42A50DC9" w14:textId="4F82D404" w:rsidR="009A17DF" w:rsidRDefault="00B23EB7" w:rsidP="00B23EB7">
      <w:pPr>
        <w:pStyle w:val="3GPPHeader"/>
        <w:rPr>
          <w:sz w:val="22"/>
          <w:szCs w:val="22"/>
        </w:rPr>
      </w:pPr>
      <w:r w:rsidRPr="00315C6E">
        <w:rPr>
          <w:sz w:val="22"/>
          <w:szCs w:val="22"/>
        </w:rPr>
        <w:t>Title:</w:t>
      </w:r>
      <w:r w:rsidRPr="00315C6E">
        <w:rPr>
          <w:sz w:val="22"/>
          <w:szCs w:val="22"/>
        </w:rPr>
        <w:tab/>
      </w:r>
      <w:r w:rsidR="009A17DF" w:rsidRPr="009A17DF">
        <w:rPr>
          <w:sz w:val="22"/>
          <w:szCs w:val="22"/>
        </w:rPr>
        <w:t xml:space="preserve">Views on Rel-19 </w:t>
      </w:r>
      <w:r w:rsidR="00864FDA">
        <w:rPr>
          <w:sz w:val="22"/>
          <w:szCs w:val="22"/>
        </w:rPr>
        <w:t>full-duplex</w:t>
      </w:r>
      <w:r w:rsidR="009A17DF" w:rsidRPr="009A17DF">
        <w:rPr>
          <w:sz w:val="22"/>
          <w:szCs w:val="22"/>
        </w:rPr>
        <w:t xml:space="preserve">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121FBBC" w14:textId="2F5C6A0D" w:rsidR="00C0430C" w:rsidRDefault="00FA538C" w:rsidP="00FA538C">
      <w:pPr>
        <w:pStyle w:val="0Maintext"/>
        <w:spacing w:after="120" w:afterAutospacing="0" w:line="240" w:lineRule="auto"/>
        <w:ind w:firstLine="0"/>
        <w:rPr>
          <w:lang w:val="en-US"/>
        </w:rPr>
      </w:pPr>
      <w:r>
        <w:rPr>
          <w:lang w:val="en-US"/>
        </w:rPr>
        <w:t>In this contribution, we provide</w:t>
      </w:r>
      <w:r w:rsidR="00C0430C">
        <w:rPr>
          <w:lang w:val="en-US"/>
        </w:rPr>
        <w:t xml:space="preserve"> our view on the scope of Rel-19 </w:t>
      </w:r>
      <w:r w:rsidR="007B74F9">
        <w:rPr>
          <w:lang w:val="en-US"/>
        </w:rPr>
        <w:t>full-duplex</w:t>
      </w:r>
      <w:r w:rsidR="00C0430C">
        <w:rPr>
          <w:lang w:val="en-US"/>
        </w:rPr>
        <w:t xml:space="preserve"> evolution. RAN plenary chair provided the high</w:t>
      </w:r>
      <w:r w:rsidR="002B1B2B">
        <w:rPr>
          <w:lang w:val="en-US"/>
        </w:rPr>
        <w:t>-</w:t>
      </w:r>
      <w:r w:rsidR="00C0430C">
        <w:rPr>
          <w:lang w:val="en-US"/>
        </w:rPr>
        <w:t xml:space="preserve">level </w:t>
      </w:r>
      <w:r w:rsidR="00924AEC">
        <w:rPr>
          <w:lang w:val="en-US"/>
        </w:rPr>
        <w:t xml:space="preserve">summary and </w:t>
      </w:r>
      <w:r w:rsidR="00C0430C">
        <w:rPr>
          <w:lang w:val="en-US"/>
        </w:rPr>
        <w:t xml:space="preserve">guidance </w:t>
      </w:r>
      <w:r w:rsidR="00924AEC">
        <w:rPr>
          <w:lang w:val="en-US"/>
        </w:rPr>
        <w:t xml:space="preserve">regarding RAN Rel-19 RAN1/2/3-led package </w:t>
      </w:r>
      <w:r w:rsidR="00C0430C">
        <w:rPr>
          <w:lang w:val="en-US"/>
        </w:rPr>
        <w:t xml:space="preserve">in </w:t>
      </w:r>
      <w:r w:rsidR="00C0430C" w:rsidRPr="00C0430C">
        <w:rPr>
          <w:lang w:val="en-US"/>
        </w:rPr>
        <w:t>RP-232745</w:t>
      </w:r>
      <w:r w:rsidR="00C0430C">
        <w:rPr>
          <w:lang w:val="en-US"/>
        </w:rPr>
        <w:t xml:space="preserve"> [1]</w:t>
      </w:r>
      <w:r w:rsidR="00924AEC">
        <w:rPr>
          <w:lang w:val="en-US"/>
        </w:rPr>
        <w:t xml:space="preserve">. </w:t>
      </w:r>
      <w:r w:rsidR="007B74F9">
        <w:rPr>
          <w:lang w:val="en-US"/>
        </w:rPr>
        <w:t xml:space="preserve">Evolution of duplex operation in Rel-19 </w:t>
      </w:r>
      <w:r w:rsidR="00924AEC">
        <w:rPr>
          <w:lang w:val="en-US"/>
        </w:rPr>
        <w:t xml:space="preserve">is </w:t>
      </w:r>
      <w:r w:rsidR="00C0430C">
        <w:rPr>
          <w:lang w:val="en-US"/>
        </w:rPr>
        <w:t xml:space="preserve">quoted </w:t>
      </w:r>
      <w:r w:rsidR="007B74F9">
        <w:rPr>
          <w:lang w:val="en-US"/>
        </w:rPr>
        <w:t xml:space="preserve">as </w:t>
      </w:r>
      <w:r w:rsidR="00C0430C">
        <w:rPr>
          <w:lang w:val="en-US"/>
        </w:rPr>
        <w:t xml:space="preserve">below. </w:t>
      </w:r>
    </w:p>
    <w:p w14:paraId="5FD9FE97" w14:textId="012B267D" w:rsidR="007B74F9" w:rsidRDefault="007B74F9" w:rsidP="00FA538C">
      <w:pPr>
        <w:pStyle w:val="0Maintext"/>
        <w:spacing w:after="120" w:afterAutospacing="0" w:line="240" w:lineRule="auto"/>
        <w:ind w:firstLine="0"/>
        <w:rPr>
          <w:lang w:val="en-US"/>
        </w:rPr>
      </w:pPr>
      <w:r w:rsidRPr="007B74F9">
        <w:rPr>
          <w:noProof/>
          <w:lang w:val="en-US"/>
        </w:rPr>
        <w:drawing>
          <wp:inline distT="0" distB="0" distL="0" distR="0" wp14:anchorId="6F704221" wp14:editId="69A163EB">
            <wp:extent cx="5727700" cy="2562860"/>
            <wp:effectExtent l="0" t="0" r="0" b="2540"/>
            <wp:docPr id="1593791265"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791265" name="Picture 1" descr="A screenshot of a document&#10;&#10;Description automatically generated"/>
                    <pic:cNvPicPr/>
                  </pic:nvPicPr>
                  <pic:blipFill>
                    <a:blip r:embed="rId7"/>
                    <a:stretch>
                      <a:fillRect/>
                    </a:stretch>
                  </pic:blipFill>
                  <pic:spPr>
                    <a:xfrm>
                      <a:off x="0" y="0"/>
                      <a:ext cx="5727700" cy="2562860"/>
                    </a:xfrm>
                    <a:prstGeom prst="rect">
                      <a:avLst/>
                    </a:prstGeom>
                  </pic:spPr>
                </pic:pic>
              </a:graphicData>
            </a:graphic>
          </wp:inline>
        </w:drawing>
      </w:r>
    </w:p>
    <w:p w14:paraId="3529C3F4" w14:textId="43C2E031" w:rsidR="00732388" w:rsidRDefault="007B74F9" w:rsidP="00D623A6">
      <w:pPr>
        <w:pStyle w:val="Heading1"/>
      </w:pPr>
      <w:r>
        <w:t xml:space="preserve">Discussion on Scope of </w:t>
      </w:r>
      <w:r w:rsidR="00263E39">
        <w:t xml:space="preserve">Rel-19 </w:t>
      </w:r>
      <w:r>
        <w:t>Full-Duplex</w:t>
      </w:r>
      <w:r w:rsidR="00263E39">
        <w:t xml:space="preserve"> Evolution </w:t>
      </w:r>
    </w:p>
    <w:p w14:paraId="64F33DF5" w14:textId="554A0B01" w:rsidR="0089524F" w:rsidRDefault="00930998" w:rsidP="0089524F">
      <w:pPr>
        <w:pStyle w:val="Heading2"/>
      </w:pPr>
      <w:r>
        <w:t>Indication of time and frequency location of SBFD sub-bands</w:t>
      </w:r>
    </w:p>
    <w:p w14:paraId="42499FCE" w14:textId="77777777" w:rsidR="00F94DAA" w:rsidRDefault="00930998" w:rsidP="0069778A">
      <w:pPr>
        <w:pStyle w:val="0Maintext"/>
        <w:spacing w:after="120" w:afterAutospacing="0" w:line="240" w:lineRule="auto"/>
        <w:ind w:firstLine="0"/>
        <w:rPr>
          <w:lang w:val="en-US"/>
        </w:rPr>
      </w:pPr>
      <w:r>
        <w:rPr>
          <w:lang w:val="en-US"/>
        </w:rPr>
        <w:t xml:space="preserve">To indicate time/frequency location of SBFD sub-bands, there are couple of aspects that have been already discussed in RAN1 as part of Rel-18 study, and clarification of the objective based on those prior discussions will be needed to avoid further unnecessary discussions in Rel-19. </w:t>
      </w:r>
    </w:p>
    <w:p w14:paraId="443EC9BB" w14:textId="0C3048B3" w:rsidR="002041C4" w:rsidRDefault="00930998" w:rsidP="00F94DAA">
      <w:pPr>
        <w:pStyle w:val="0Maintext"/>
        <w:numPr>
          <w:ilvl w:val="0"/>
          <w:numId w:val="42"/>
        </w:numPr>
        <w:spacing w:after="120" w:afterAutospacing="0" w:line="240" w:lineRule="auto"/>
        <w:rPr>
          <w:lang w:val="en-US"/>
        </w:rPr>
      </w:pPr>
      <w:r>
        <w:rPr>
          <w:lang w:val="en-US"/>
        </w:rPr>
        <w:t xml:space="preserve">First, this indication is only toward UEs who are aware of SBFD operation at the </w:t>
      </w:r>
      <w:proofErr w:type="spellStart"/>
      <w:r>
        <w:rPr>
          <w:lang w:val="en-US"/>
        </w:rPr>
        <w:t>gNB</w:t>
      </w:r>
      <w:proofErr w:type="spellEnd"/>
      <w:r>
        <w:rPr>
          <w:lang w:val="en-US"/>
        </w:rPr>
        <w:t xml:space="preserve"> (for simplicity</w:t>
      </w:r>
      <w:r w:rsidR="00F94DAA">
        <w:rPr>
          <w:lang w:val="en-US"/>
        </w:rPr>
        <w:t xml:space="preserve">, </w:t>
      </w:r>
      <w:r w:rsidR="002041C4">
        <w:rPr>
          <w:lang w:val="en-US"/>
        </w:rPr>
        <w:t xml:space="preserve">they were </w:t>
      </w:r>
      <w:r w:rsidR="00F94DAA">
        <w:rPr>
          <w:lang w:val="en-US"/>
        </w:rPr>
        <w:t>called</w:t>
      </w:r>
      <w:r>
        <w:rPr>
          <w:lang w:val="en-US"/>
        </w:rPr>
        <w:t xml:space="preserve"> </w:t>
      </w:r>
      <w:r w:rsidR="00F94DAA">
        <w:rPr>
          <w:lang w:val="en-US"/>
        </w:rPr>
        <w:t xml:space="preserve">as </w:t>
      </w:r>
      <w:r>
        <w:rPr>
          <w:lang w:val="en-US"/>
        </w:rPr>
        <w:t>SBFD-aware UEs</w:t>
      </w:r>
      <w:r w:rsidR="002041C4">
        <w:rPr>
          <w:lang w:val="en-US"/>
        </w:rPr>
        <w:t xml:space="preserve"> in Rel-18</w:t>
      </w:r>
      <w:r>
        <w:rPr>
          <w:lang w:val="en-US"/>
        </w:rPr>
        <w:t xml:space="preserve">). Legacy UEs shall be protected without any enhancements/requirements. </w:t>
      </w:r>
    </w:p>
    <w:p w14:paraId="4224FA19" w14:textId="787861FB" w:rsidR="002041C4" w:rsidRDefault="00F94DAA" w:rsidP="00F94DAA">
      <w:pPr>
        <w:pStyle w:val="0Maintext"/>
        <w:numPr>
          <w:ilvl w:val="0"/>
          <w:numId w:val="42"/>
        </w:numPr>
        <w:spacing w:after="120" w:afterAutospacing="0" w:line="240" w:lineRule="auto"/>
        <w:rPr>
          <w:lang w:val="en-US"/>
        </w:rPr>
      </w:pPr>
      <w:r>
        <w:rPr>
          <w:lang w:val="en-US"/>
        </w:rPr>
        <w:t xml:space="preserve">Second, PRACH transmission on UL </w:t>
      </w:r>
      <w:r w:rsidR="002041C4">
        <w:rPr>
          <w:lang w:val="en-US"/>
        </w:rPr>
        <w:t xml:space="preserve">SBFD </w:t>
      </w:r>
      <w:r>
        <w:rPr>
          <w:lang w:val="en-US"/>
        </w:rPr>
        <w:t>sub-bands</w:t>
      </w:r>
      <w:r w:rsidR="002041C4">
        <w:rPr>
          <w:lang w:val="en-US"/>
        </w:rPr>
        <w:t>/symbols</w:t>
      </w:r>
      <w:r>
        <w:rPr>
          <w:lang w:val="en-US"/>
        </w:rPr>
        <w:t xml:space="preserve"> for UEs in RRC_IDLE or RRC_INACTIVE may impact legacy victim UEs, given that </w:t>
      </w:r>
      <w:proofErr w:type="spellStart"/>
      <w:r>
        <w:rPr>
          <w:lang w:val="en-US"/>
        </w:rPr>
        <w:t>gNB</w:t>
      </w:r>
      <w:proofErr w:type="spellEnd"/>
      <w:r>
        <w:rPr>
          <w:lang w:val="en-US"/>
        </w:rPr>
        <w:t xml:space="preserve"> is not necessarily aware of an aggressor UE in RRC_IDLE or RRC_INACTIVE. </w:t>
      </w:r>
      <w:r w:rsidR="002041C4">
        <w:rPr>
          <w:lang w:val="en-US"/>
        </w:rPr>
        <w:t>So,</w:t>
      </w:r>
      <w:r>
        <w:rPr>
          <w:lang w:val="en-US"/>
        </w:rPr>
        <w:t xml:space="preserve"> uplink transmission by such a UE may impact a legacy victim UE</w:t>
      </w:r>
      <w:r w:rsidR="002041C4">
        <w:rPr>
          <w:lang w:val="en-US"/>
        </w:rPr>
        <w:t xml:space="preserve"> with no protection CLI from </w:t>
      </w:r>
      <w:proofErr w:type="spellStart"/>
      <w:r w:rsidR="002041C4">
        <w:rPr>
          <w:lang w:val="en-US"/>
        </w:rPr>
        <w:t>gNB</w:t>
      </w:r>
      <w:proofErr w:type="spellEnd"/>
      <w:r>
        <w:rPr>
          <w:lang w:val="en-US"/>
        </w:rPr>
        <w:t xml:space="preserve">. </w:t>
      </w:r>
    </w:p>
    <w:p w14:paraId="160AD14F" w14:textId="4A870AAA" w:rsidR="009F7904" w:rsidRPr="009F7904" w:rsidRDefault="00F94DAA" w:rsidP="009F7904">
      <w:pPr>
        <w:pStyle w:val="0Maintext"/>
        <w:numPr>
          <w:ilvl w:val="0"/>
          <w:numId w:val="42"/>
        </w:numPr>
        <w:spacing w:after="120" w:afterAutospacing="0" w:line="240" w:lineRule="auto"/>
        <w:rPr>
          <w:lang w:val="en-US"/>
        </w:rPr>
      </w:pPr>
      <w:r>
        <w:rPr>
          <w:lang w:val="en-US"/>
        </w:rPr>
        <w:t xml:space="preserve">Third, </w:t>
      </w:r>
      <w:r w:rsidR="00832EF7">
        <w:rPr>
          <w:lang w:val="en-US"/>
        </w:rPr>
        <w:t>d</w:t>
      </w:r>
      <w:r>
        <w:rPr>
          <w:lang w:val="en-US"/>
        </w:rPr>
        <w:t xml:space="preserve">ynamic indication of time location of SBFD </w:t>
      </w:r>
      <w:proofErr w:type="spellStart"/>
      <w:r>
        <w:rPr>
          <w:lang w:val="en-US"/>
        </w:rPr>
        <w:t>subbands</w:t>
      </w:r>
      <w:proofErr w:type="spellEnd"/>
      <w:r>
        <w:rPr>
          <w:lang w:val="en-US"/>
        </w:rPr>
        <w:t xml:space="preserve"> to SBFD-aware UEs</w:t>
      </w:r>
      <w:r w:rsidR="002041C4">
        <w:rPr>
          <w:lang w:val="en-US"/>
        </w:rPr>
        <w:t>,</w:t>
      </w:r>
      <w:r>
        <w:rPr>
          <w:lang w:val="en-US"/>
        </w:rPr>
        <w:t xml:space="preserve"> if agreed to be included in the objective, </w:t>
      </w:r>
      <w:r w:rsidR="00832EF7">
        <w:rPr>
          <w:lang w:val="en-US"/>
        </w:rPr>
        <w:t>effectively involves dynamic BWP switching, given that UL and DL sub-bands may be different from active UL and DL BWPs, respectively</w:t>
      </w:r>
      <w:r w:rsidR="009F7904" w:rsidRPr="009F7904">
        <w:rPr>
          <w:lang w:val="en-US"/>
        </w:rPr>
        <w:t>. </w:t>
      </w:r>
      <w:r w:rsidR="00832EF7">
        <w:rPr>
          <w:lang w:val="en-US"/>
        </w:rPr>
        <w:t>It is preferred to avoid such frequent dynamic indication.</w:t>
      </w:r>
    </w:p>
    <w:p w14:paraId="24B40D53" w14:textId="20A3588F" w:rsidR="00BB7FCD" w:rsidRDefault="00820DEE" w:rsidP="00BB7FCD">
      <w:pPr>
        <w:pStyle w:val="0Maintext"/>
        <w:spacing w:after="120" w:afterAutospacing="0" w:line="240" w:lineRule="auto"/>
        <w:ind w:firstLine="0"/>
      </w:pPr>
      <w:r>
        <w:t xml:space="preserve">Therefore, </w:t>
      </w:r>
      <w:r w:rsidR="00832EF7">
        <w:t xml:space="preserve">based on the above discussion, </w:t>
      </w:r>
      <w:r>
        <w:t xml:space="preserve">we have the following </w:t>
      </w:r>
      <w:r w:rsidR="00832EF7">
        <w:t>proposal:</w:t>
      </w:r>
      <w:r>
        <w:t xml:space="preserve"> </w:t>
      </w:r>
    </w:p>
    <w:p w14:paraId="54E14FEB" w14:textId="5B80154C" w:rsidR="00832EF7" w:rsidRDefault="00FC4303" w:rsidP="00832EF7">
      <w:pPr>
        <w:pStyle w:val="0Maintext"/>
        <w:spacing w:after="120" w:afterAutospacing="0" w:line="240" w:lineRule="auto"/>
        <w:ind w:firstLine="0"/>
        <w:rPr>
          <w:b/>
          <w:bCs/>
          <w:i/>
          <w:iCs/>
          <w:lang w:eastAsia="zh-CN"/>
        </w:rPr>
      </w:pPr>
      <w:r>
        <w:rPr>
          <w:b/>
          <w:bCs/>
          <w:i/>
          <w:iCs/>
          <w:lang w:eastAsia="zh-CN"/>
        </w:rPr>
        <w:lastRenderedPageBreak/>
        <w:t>Proposal</w:t>
      </w:r>
      <w:r w:rsidR="00820DEE">
        <w:rPr>
          <w:b/>
          <w:bCs/>
          <w:i/>
          <w:iCs/>
          <w:lang w:eastAsia="zh-CN"/>
        </w:rPr>
        <w:t xml:space="preserve"> 1</w:t>
      </w:r>
      <w:r w:rsidR="00832EF7">
        <w:rPr>
          <w:b/>
          <w:bCs/>
          <w:i/>
          <w:iCs/>
          <w:lang w:eastAsia="zh-CN"/>
        </w:rPr>
        <w:t xml:space="preserve">: </w:t>
      </w:r>
      <w:r w:rsidR="00832EF7" w:rsidRPr="00832EF7">
        <w:rPr>
          <w:b/>
          <w:bCs/>
          <w:i/>
          <w:iCs/>
          <w:lang w:val="en-US"/>
        </w:rPr>
        <w:t xml:space="preserve">For </w:t>
      </w:r>
      <w:proofErr w:type="spellStart"/>
      <w:r w:rsidR="00832EF7" w:rsidRPr="00832EF7">
        <w:rPr>
          <w:b/>
          <w:bCs/>
          <w:i/>
          <w:iCs/>
          <w:lang w:val="en-US"/>
        </w:rPr>
        <w:t>subband</w:t>
      </w:r>
      <w:proofErr w:type="spellEnd"/>
      <w:r w:rsidR="00832EF7" w:rsidRPr="00832EF7">
        <w:rPr>
          <w:b/>
          <w:bCs/>
          <w:i/>
          <w:iCs/>
          <w:lang w:val="en-US"/>
        </w:rPr>
        <w:t xml:space="preserve"> non-overlapping full duplex (SBFD) operation at </w:t>
      </w:r>
      <w:proofErr w:type="spellStart"/>
      <w:r w:rsidR="00832EF7" w:rsidRPr="00832EF7">
        <w:rPr>
          <w:b/>
          <w:bCs/>
          <w:i/>
          <w:iCs/>
          <w:lang w:val="en-US"/>
        </w:rPr>
        <w:t>gNB</w:t>
      </w:r>
      <w:proofErr w:type="spellEnd"/>
      <w:r w:rsidR="00832EF7" w:rsidRPr="00832EF7">
        <w:rPr>
          <w:b/>
          <w:bCs/>
          <w:i/>
          <w:iCs/>
          <w:lang w:val="en-US"/>
        </w:rPr>
        <w:t xml:space="preserve"> side within a TDD carrier</w:t>
      </w:r>
      <w:r w:rsidR="00832EF7">
        <w:rPr>
          <w:b/>
          <w:bCs/>
          <w:i/>
          <w:iCs/>
          <w:lang w:val="en-US"/>
        </w:rPr>
        <w:t>, clarify the objective as follows</w:t>
      </w:r>
      <w:r w:rsidR="00EA082F">
        <w:rPr>
          <w:b/>
          <w:bCs/>
          <w:i/>
          <w:iCs/>
          <w:lang w:val="en-US"/>
        </w:rPr>
        <w:t>:</w:t>
      </w:r>
    </w:p>
    <w:p w14:paraId="03CC3053" w14:textId="77777777" w:rsidR="00832EF7" w:rsidRDefault="00832EF7" w:rsidP="00832EF7">
      <w:pPr>
        <w:pStyle w:val="0Maintext"/>
        <w:numPr>
          <w:ilvl w:val="0"/>
          <w:numId w:val="43"/>
        </w:numPr>
        <w:spacing w:after="120" w:afterAutospacing="0" w:line="240" w:lineRule="auto"/>
        <w:rPr>
          <w:b/>
          <w:bCs/>
          <w:i/>
          <w:iCs/>
          <w:lang w:eastAsia="zh-CN"/>
        </w:rPr>
      </w:pPr>
      <w:r w:rsidRPr="00832EF7">
        <w:rPr>
          <w:b/>
          <w:bCs/>
          <w:i/>
          <w:iCs/>
          <w:lang w:val="en-US"/>
        </w:rPr>
        <w:t xml:space="preserve">Semi-static indication of time location of SBFD </w:t>
      </w:r>
      <w:proofErr w:type="spellStart"/>
      <w:r w:rsidRPr="00832EF7">
        <w:rPr>
          <w:b/>
          <w:bCs/>
          <w:i/>
          <w:iCs/>
          <w:lang w:val="en-US"/>
        </w:rPr>
        <w:t>subbands</w:t>
      </w:r>
      <w:proofErr w:type="spellEnd"/>
      <w:r w:rsidRPr="00832EF7">
        <w:rPr>
          <w:b/>
          <w:bCs/>
          <w:i/>
          <w:iCs/>
          <w:lang w:val="en-US"/>
        </w:rPr>
        <w:t xml:space="preserve"> to </w:t>
      </w:r>
      <w:r>
        <w:rPr>
          <w:b/>
          <w:bCs/>
          <w:i/>
          <w:iCs/>
          <w:lang w:val="en-US"/>
        </w:rPr>
        <w:t xml:space="preserve">SBFD-aware </w:t>
      </w:r>
      <w:r w:rsidRPr="00832EF7">
        <w:rPr>
          <w:b/>
          <w:bCs/>
          <w:i/>
          <w:iCs/>
          <w:lang w:val="en-US"/>
        </w:rPr>
        <w:t>UEs in RRC_CONNECTED mode</w:t>
      </w:r>
    </w:p>
    <w:p w14:paraId="6B5B9155" w14:textId="6BD6B608" w:rsidR="00832EF7" w:rsidRPr="00D32FD2" w:rsidRDefault="00832EF7" w:rsidP="00832EF7">
      <w:pPr>
        <w:pStyle w:val="0Maintext"/>
        <w:numPr>
          <w:ilvl w:val="0"/>
          <w:numId w:val="43"/>
        </w:numPr>
        <w:spacing w:after="120" w:afterAutospacing="0" w:line="240" w:lineRule="auto"/>
        <w:rPr>
          <w:b/>
          <w:bCs/>
          <w:i/>
          <w:iCs/>
          <w:lang w:eastAsia="zh-CN"/>
        </w:rPr>
      </w:pPr>
      <w:r w:rsidRPr="00832EF7">
        <w:rPr>
          <w:b/>
          <w:bCs/>
          <w:i/>
          <w:iCs/>
          <w:lang w:val="en-US" w:eastAsia="zh-CN"/>
        </w:rPr>
        <w:t xml:space="preserve">Semi-static indication of frequency domain location of SBFD </w:t>
      </w:r>
      <w:proofErr w:type="spellStart"/>
      <w:r w:rsidRPr="00832EF7">
        <w:rPr>
          <w:b/>
          <w:bCs/>
          <w:i/>
          <w:iCs/>
          <w:lang w:val="en-US" w:eastAsia="zh-CN"/>
        </w:rPr>
        <w:t>subbands</w:t>
      </w:r>
      <w:proofErr w:type="spellEnd"/>
      <w:r w:rsidRPr="00832EF7">
        <w:rPr>
          <w:b/>
          <w:bCs/>
          <w:i/>
          <w:iCs/>
          <w:lang w:val="en-US" w:eastAsia="zh-CN"/>
        </w:rPr>
        <w:t xml:space="preserve"> to </w:t>
      </w:r>
      <w:r>
        <w:rPr>
          <w:b/>
          <w:bCs/>
          <w:i/>
          <w:iCs/>
          <w:lang w:val="en-US" w:eastAsia="zh-CN"/>
        </w:rPr>
        <w:t xml:space="preserve">SBFD-aware </w:t>
      </w:r>
      <w:r w:rsidRPr="00832EF7">
        <w:rPr>
          <w:b/>
          <w:bCs/>
          <w:i/>
          <w:iCs/>
          <w:lang w:val="en-US" w:eastAsia="zh-CN"/>
        </w:rPr>
        <w:t>UEs in RRC_CONNECTED mode</w:t>
      </w:r>
    </w:p>
    <w:p w14:paraId="25A979F1" w14:textId="77777777" w:rsidR="0019567A" w:rsidRDefault="0019567A" w:rsidP="0019567A">
      <w:pPr>
        <w:pStyle w:val="0Maintext"/>
        <w:spacing w:after="120" w:afterAutospacing="0" w:line="240" w:lineRule="auto"/>
        <w:ind w:firstLine="0"/>
        <w:rPr>
          <w:b/>
          <w:bCs/>
          <w:i/>
          <w:iCs/>
          <w:lang w:val="en-US" w:eastAsia="zh-CN"/>
        </w:rPr>
      </w:pPr>
    </w:p>
    <w:p w14:paraId="76858525" w14:textId="6054EF8F" w:rsidR="0019567A" w:rsidRDefault="0019567A" w:rsidP="0019567A">
      <w:pPr>
        <w:pStyle w:val="Heading2"/>
      </w:pPr>
      <w:r>
        <w:t>Other objectives</w:t>
      </w:r>
    </w:p>
    <w:p w14:paraId="2A60AC04" w14:textId="71366CE4" w:rsidR="0019567A" w:rsidRPr="00D32FD2" w:rsidRDefault="0019567A" w:rsidP="00D32FD2">
      <w:pPr>
        <w:jc w:val="both"/>
        <w:rPr>
          <w:rFonts w:cs="Batang"/>
          <w:sz w:val="20"/>
          <w:szCs w:val="20"/>
          <w:lang w:eastAsia="en-US"/>
        </w:rPr>
      </w:pPr>
      <w:r w:rsidRPr="00D32FD2">
        <w:rPr>
          <w:rFonts w:cs="Batang"/>
          <w:sz w:val="20"/>
          <w:szCs w:val="20"/>
          <w:lang w:eastAsia="en-US"/>
        </w:rPr>
        <w:t>Adjacent channel coexistence between two operators is important and should be considered. To save time in the WG-level discussion, it would be good to lay out the adjacent coexistence scenarios clearly in the WID. In our understanding, there are two scenarios: SBFD coexisting with SBFD and SBFD coexisting with legacy TDD.</w:t>
      </w:r>
    </w:p>
    <w:p w14:paraId="66F255E1" w14:textId="77777777" w:rsidR="0019567A" w:rsidRDefault="0019567A" w:rsidP="0019567A"/>
    <w:p w14:paraId="6EBBA626" w14:textId="77777777" w:rsidR="0019567A" w:rsidRDefault="0019567A" w:rsidP="0019567A">
      <w:pPr>
        <w:pStyle w:val="0Maintext"/>
        <w:spacing w:after="120" w:afterAutospacing="0" w:line="240" w:lineRule="auto"/>
        <w:ind w:firstLine="0"/>
        <w:rPr>
          <w:b/>
          <w:bCs/>
          <w:i/>
          <w:iCs/>
          <w:lang w:eastAsia="zh-CN"/>
        </w:rPr>
      </w:pPr>
      <w:r>
        <w:rPr>
          <w:b/>
          <w:bCs/>
          <w:i/>
          <w:iCs/>
          <w:lang w:eastAsia="zh-CN"/>
        </w:rPr>
        <w:t>Proposal 2: It is proposed to lay out the adjacent coexistence scenarios clearly in the WID, such as:</w:t>
      </w:r>
    </w:p>
    <w:p w14:paraId="4D13AEF7" w14:textId="31A1E3A5" w:rsidR="0019567A" w:rsidRDefault="0019567A" w:rsidP="0019567A">
      <w:pPr>
        <w:rPr>
          <w:rFonts w:cs="Batang"/>
          <w:b/>
          <w:bCs/>
          <w:i/>
          <w:iCs/>
          <w:sz w:val="20"/>
          <w:szCs w:val="20"/>
          <w:lang w:eastAsia="en-US"/>
        </w:rPr>
      </w:pPr>
      <w:r w:rsidRPr="0019567A">
        <w:rPr>
          <w:rFonts w:cs="Batang"/>
          <w:b/>
          <w:bCs/>
          <w:i/>
          <w:iCs/>
          <w:sz w:val="20"/>
          <w:szCs w:val="20"/>
          <w:lang w:eastAsia="en-US"/>
        </w:rPr>
        <w:t>At least adjacent channel coexistence between two operators should be considered as a minimum</w:t>
      </w:r>
      <w:r>
        <w:rPr>
          <w:rFonts w:cs="Batang"/>
          <w:b/>
          <w:bCs/>
          <w:i/>
          <w:iCs/>
          <w:sz w:val="20"/>
          <w:szCs w:val="20"/>
          <w:lang w:eastAsia="en-US"/>
        </w:rPr>
        <w:t>.</w:t>
      </w:r>
    </w:p>
    <w:p w14:paraId="100878ED" w14:textId="77777777" w:rsidR="0019567A" w:rsidRDefault="0019567A" w:rsidP="0019567A">
      <w:pPr>
        <w:pStyle w:val="ListParagraph"/>
        <w:numPr>
          <w:ilvl w:val="0"/>
          <w:numId w:val="45"/>
        </w:numPr>
        <w:ind w:leftChars="0"/>
        <w:rPr>
          <w:rFonts w:ascii="Times New Roman" w:eastAsia="Times New Roman" w:hAnsi="Times New Roman" w:cs="Batang"/>
          <w:b/>
          <w:bCs/>
          <w:i/>
          <w:iCs/>
          <w:szCs w:val="20"/>
          <w:lang w:val="en-US" w:eastAsia="en-US"/>
        </w:rPr>
      </w:pPr>
      <w:r w:rsidRPr="00D32FD2">
        <w:rPr>
          <w:rFonts w:ascii="Times New Roman" w:eastAsia="Times New Roman" w:hAnsi="Times New Roman" w:cs="Batang"/>
          <w:b/>
          <w:bCs/>
          <w:i/>
          <w:iCs/>
          <w:szCs w:val="20"/>
          <w:lang w:val="en-US" w:eastAsia="en-US"/>
        </w:rPr>
        <w:t xml:space="preserve">SBFD coexisting with </w:t>
      </w:r>
      <w:proofErr w:type="gramStart"/>
      <w:r w:rsidRPr="00D32FD2">
        <w:rPr>
          <w:rFonts w:ascii="Times New Roman" w:eastAsia="Times New Roman" w:hAnsi="Times New Roman" w:cs="Batang"/>
          <w:b/>
          <w:bCs/>
          <w:i/>
          <w:iCs/>
          <w:szCs w:val="20"/>
          <w:lang w:val="en-US" w:eastAsia="en-US"/>
        </w:rPr>
        <w:t>SBFD</w:t>
      </w:r>
      <w:proofErr w:type="gramEnd"/>
    </w:p>
    <w:p w14:paraId="077703D1" w14:textId="61ECD059" w:rsidR="0019567A" w:rsidRPr="00D32FD2" w:rsidRDefault="0019567A" w:rsidP="00D32FD2">
      <w:pPr>
        <w:pStyle w:val="ListParagraph"/>
        <w:numPr>
          <w:ilvl w:val="0"/>
          <w:numId w:val="45"/>
        </w:numPr>
        <w:ind w:leftChars="0"/>
        <w:rPr>
          <w:rFonts w:cs="Batang"/>
          <w:b/>
          <w:bCs/>
          <w:i/>
          <w:iCs/>
          <w:szCs w:val="20"/>
          <w:lang w:val="en-US" w:eastAsia="en-US"/>
        </w:rPr>
      </w:pPr>
      <w:r w:rsidRPr="00D32FD2">
        <w:rPr>
          <w:rFonts w:ascii="Times New Roman" w:eastAsia="Times New Roman" w:hAnsi="Times New Roman" w:cs="Batang"/>
          <w:b/>
          <w:bCs/>
          <w:i/>
          <w:iCs/>
          <w:szCs w:val="20"/>
          <w:lang w:val="en-US" w:eastAsia="en-US"/>
        </w:rPr>
        <w:t xml:space="preserve">SBFD coexisting with legacy </w:t>
      </w:r>
      <w:proofErr w:type="gramStart"/>
      <w:r w:rsidRPr="00D32FD2">
        <w:rPr>
          <w:rFonts w:ascii="Times New Roman" w:eastAsia="Times New Roman" w:hAnsi="Times New Roman" w:cs="Batang"/>
          <w:b/>
          <w:bCs/>
          <w:i/>
          <w:iCs/>
          <w:szCs w:val="20"/>
          <w:lang w:val="en-US" w:eastAsia="en-US"/>
        </w:rPr>
        <w:t>TDD</w:t>
      </w:r>
      <w:proofErr w:type="gramEnd"/>
    </w:p>
    <w:p w14:paraId="59B3CFE5" w14:textId="77777777" w:rsidR="0019567A" w:rsidRDefault="0019567A" w:rsidP="0019567A"/>
    <w:p w14:paraId="76EE459C" w14:textId="56637B8A" w:rsidR="001430C1" w:rsidRPr="00D32FD2" w:rsidRDefault="0019567A" w:rsidP="00D32FD2">
      <w:pPr>
        <w:jc w:val="both"/>
        <w:rPr>
          <w:rFonts w:cs="Batang"/>
          <w:sz w:val="20"/>
          <w:szCs w:val="20"/>
          <w:lang w:eastAsia="en-US"/>
        </w:rPr>
      </w:pPr>
      <w:r w:rsidRPr="00D32FD2">
        <w:rPr>
          <w:rFonts w:cs="Batang"/>
          <w:sz w:val="20"/>
          <w:szCs w:val="20"/>
          <w:lang w:eastAsia="en-US"/>
        </w:rPr>
        <w:t xml:space="preserve">On RF requirements for SBFD operation at </w:t>
      </w:r>
      <w:proofErr w:type="spellStart"/>
      <w:r w:rsidRPr="00D32FD2">
        <w:rPr>
          <w:rFonts w:cs="Batang"/>
          <w:sz w:val="20"/>
          <w:szCs w:val="20"/>
          <w:lang w:eastAsia="en-US"/>
        </w:rPr>
        <w:t>gNB</w:t>
      </w:r>
      <w:proofErr w:type="spellEnd"/>
      <w:r w:rsidRPr="00D32FD2">
        <w:rPr>
          <w:rFonts w:cs="Batang"/>
          <w:sz w:val="20"/>
          <w:szCs w:val="20"/>
          <w:lang w:eastAsia="en-US"/>
        </w:rPr>
        <w:t xml:space="preserve">, we would like to </w:t>
      </w:r>
      <w:r w:rsidR="001430C1" w:rsidRPr="00D32FD2">
        <w:rPr>
          <w:rFonts w:cs="Batang"/>
          <w:sz w:val="20"/>
          <w:szCs w:val="20"/>
          <w:lang w:eastAsia="en-US"/>
        </w:rPr>
        <w:t>point out that in the RAN4 SI conclusion, Section 13.1.2, it is stated</w:t>
      </w:r>
      <w:r w:rsidR="00D32FD2">
        <w:rPr>
          <w:rFonts w:cs="Batang"/>
          <w:sz w:val="20"/>
          <w:szCs w:val="20"/>
          <w:lang w:eastAsia="en-US"/>
        </w:rPr>
        <w:t xml:space="preserve"> [2]</w:t>
      </w:r>
      <w:r w:rsidR="001430C1" w:rsidRPr="00D32FD2">
        <w:rPr>
          <w:rFonts w:cs="Batang"/>
          <w:sz w:val="20"/>
          <w:szCs w:val="20"/>
          <w:lang w:eastAsia="en-US"/>
        </w:rPr>
        <w:t>:</w:t>
      </w:r>
    </w:p>
    <w:p w14:paraId="4CFC5B79" w14:textId="77777777" w:rsidR="001430C1" w:rsidRDefault="001430C1" w:rsidP="0019567A"/>
    <w:p w14:paraId="1489BD21" w14:textId="29106A8A" w:rsidR="001430C1" w:rsidRPr="00D32FD2" w:rsidRDefault="001430C1" w:rsidP="00D32FD2">
      <w:pPr>
        <w:jc w:val="both"/>
        <w:rPr>
          <w:i/>
          <w:iCs/>
          <w:sz w:val="20"/>
          <w:szCs w:val="20"/>
        </w:rPr>
      </w:pPr>
      <w:r w:rsidRPr="00D32FD2">
        <w:rPr>
          <w:rFonts w:eastAsia="DengXian"/>
          <w:i/>
          <w:iCs/>
          <w:sz w:val="20"/>
          <w:szCs w:val="20"/>
        </w:rPr>
        <w:t xml:space="preserve">“Besides, the impact on both BS and UE RF requirements are studied. For the BS aspects, impact on Tx requirements, impact on Rx requirements and potentially new requirements for SBFD operation are analyzed. For the UE aspects, reusing </w:t>
      </w:r>
      <w:r w:rsidRPr="00D32FD2">
        <w:rPr>
          <w:rFonts w:eastAsia="DengXian"/>
          <w:i/>
          <w:iCs/>
          <w:sz w:val="20"/>
          <w:szCs w:val="20"/>
          <w:lang w:eastAsia="ko-KR"/>
        </w:rPr>
        <w:t>existing UE RF requirements is the conclusion of the study phase, since no issues related to existing UE RF requirements has been identified in the co-existence study.”</w:t>
      </w:r>
    </w:p>
    <w:p w14:paraId="1B6C6A99" w14:textId="77777777" w:rsidR="001430C1" w:rsidRDefault="001430C1" w:rsidP="0019567A"/>
    <w:p w14:paraId="1F9F7319" w14:textId="360F007B" w:rsidR="001430C1" w:rsidRPr="00D32FD2" w:rsidRDefault="001430C1" w:rsidP="0019567A">
      <w:pPr>
        <w:rPr>
          <w:sz w:val="20"/>
          <w:szCs w:val="20"/>
        </w:rPr>
      </w:pPr>
      <w:r w:rsidRPr="00D32FD2">
        <w:rPr>
          <w:sz w:val="20"/>
          <w:szCs w:val="20"/>
        </w:rPr>
        <w:t>As such, no new UE requirements are to be specified. Therefore, we propose to revise the objective as follows:</w:t>
      </w:r>
    </w:p>
    <w:p w14:paraId="77A6C4F9" w14:textId="77777777" w:rsidR="001430C1" w:rsidRDefault="001430C1" w:rsidP="0019567A"/>
    <w:p w14:paraId="3AB28E07" w14:textId="29CF20E9" w:rsidR="001430C1" w:rsidRPr="00D32FD2" w:rsidRDefault="001430C1" w:rsidP="00D32FD2">
      <w:pPr>
        <w:pStyle w:val="0Maintext"/>
        <w:spacing w:after="120" w:afterAutospacing="0" w:line="240" w:lineRule="auto"/>
        <w:ind w:firstLine="0"/>
        <w:rPr>
          <w:b/>
          <w:bCs/>
          <w:i/>
          <w:iCs/>
        </w:rPr>
      </w:pPr>
      <w:r w:rsidRPr="00D32FD2">
        <w:rPr>
          <w:b/>
          <w:bCs/>
          <w:i/>
          <w:iCs/>
          <w:lang w:eastAsia="zh-CN"/>
        </w:rPr>
        <w:t xml:space="preserve">Proposal 3: </w:t>
      </w:r>
      <w:r w:rsidR="001A1229">
        <w:rPr>
          <w:b/>
          <w:bCs/>
          <w:i/>
          <w:iCs/>
          <w:lang w:eastAsia="zh-CN"/>
        </w:rPr>
        <w:t>It is proposed to r</w:t>
      </w:r>
      <w:r w:rsidRPr="00D32FD2">
        <w:rPr>
          <w:b/>
          <w:bCs/>
          <w:i/>
          <w:iCs/>
          <w:lang w:eastAsia="zh-CN"/>
        </w:rPr>
        <w:t xml:space="preserve">evise the objective “RF requirements for SBFD operation at </w:t>
      </w:r>
      <w:proofErr w:type="spellStart"/>
      <w:r w:rsidRPr="00D32FD2">
        <w:rPr>
          <w:b/>
          <w:bCs/>
          <w:i/>
          <w:iCs/>
          <w:lang w:eastAsia="zh-CN"/>
        </w:rPr>
        <w:t>gNB</w:t>
      </w:r>
      <w:proofErr w:type="spellEnd"/>
      <w:r w:rsidRPr="00D32FD2">
        <w:rPr>
          <w:b/>
          <w:bCs/>
          <w:i/>
          <w:iCs/>
          <w:lang w:eastAsia="zh-CN"/>
        </w:rPr>
        <w:t>” to “</w:t>
      </w:r>
      <w:r w:rsidR="008B43CD">
        <w:rPr>
          <w:b/>
          <w:bCs/>
          <w:i/>
          <w:iCs/>
          <w:lang w:eastAsia="zh-CN"/>
        </w:rPr>
        <w:t xml:space="preserve">Specify </w:t>
      </w:r>
      <w:proofErr w:type="spellStart"/>
      <w:r w:rsidRPr="00D32FD2">
        <w:rPr>
          <w:b/>
          <w:bCs/>
          <w:i/>
          <w:iCs/>
          <w:lang w:eastAsia="zh-CN"/>
        </w:rPr>
        <w:t>gNB</w:t>
      </w:r>
      <w:proofErr w:type="spellEnd"/>
      <w:r w:rsidRPr="00D32FD2">
        <w:rPr>
          <w:b/>
          <w:bCs/>
          <w:i/>
          <w:iCs/>
          <w:lang w:eastAsia="zh-CN"/>
        </w:rPr>
        <w:t xml:space="preserve"> RF requirements for SBFD operation at </w:t>
      </w:r>
      <w:proofErr w:type="spellStart"/>
      <w:proofErr w:type="gramStart"/>
      <w:r w:rsidRPr="00D32FD2">
        <w:rPr>
          <w:b/>
          <w:bCs/>
          <w:i/>
          <w:iCs/>
          <w:lang w:eastAsia="zh-CN"/>
        </w:rPr>
        <w:t>gNB</w:t>
      </w:r>
      <w:proofErr w:type="spellEnd"/>
      <w:r w:rsidRPr="00D32FD2">
        <w:rPr>
          <w:b/>
          <w:bCs/>
          <w:i/>
          <w:iCs/>
          <w:lang w:eastAsia="zh-CN"/>
        </w:rPr>
        <w:t>”</w:t>
      </w:r>
      <w:proofErr w:type="gramEnd"/>
    </w:p>
    <w:p w14:paraId="0627BA2C" w14:textId="77777777" w:rsidR="0019567A" w:rsidRPr="00D32FD2" w:rsidRDefault="0019567A" w:rsidP="00D32FD2">
      <w:pPr>
        <w:pStyle w:val="0Maintext"/>
        <w:spacing w:after="120" w:afterAutospacing="0" w:line="240" w:lineRule="auto"/>
        <w:ind w:firstLine="0"/>
        <w:rPr>
          <w:b/>
          <w:bCs/>
          <w:i/>
          <w:iCs/>
          <w:lang w:val="en-US" w:eastAsia="zh-CN"/>
        </w:rPr>
      </w:pPr>
    </w:p>
    <w:p w14:paraId="319B6700" w14:textId="2C7FF69F" w:rsidR="007A1F9E" w:rsidRDefault="007A1F9E" w:rsidP="007A1F9E">
      <w:pPr>
        <w:pStyle w:val="Heading1"/>
      </w:pPr>
      <w:r>
        <w:t>Conclusion</w:t>
      </w:r>
    </w:p>
    <w:p w14:paraId="75E183C0" w14:textId="6B2D0430" w:rsidR="00FD6684"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EA082F">
        <w:rPr>
          <w:lang w:val="en-US" w:eastAsia="zh-CN"/>
        </w:rPr>
        <w:t>shared our views</w:t>
      </w:r>
      <w:r>
        <w:rPr>
          <w:lang w:val="en-US" w:eastAsia="zh-CN"/>
        </w:rPr>
        <w:t xml:space="preserve"> </w:t>
      </w:r>
      <w:r w:rsidR="00432C4C">
        <w:rPr>
          <w:lang w:val="en-US" w:eastAsia="zh-CN"/>
        </w:rPr>
        <w:t>on</w:t>
      </w:r>
      <w:r w:rsidR="00EA082F">
        <w:rPr>
          <w:lang w:val="en-US" w:eastAsia="zh-CN"/>
        </w:rPr>
        <w:t xml:space="preserve"> the scope of</w:t>
      </w:r>
      <w:r w:rsidR="00432C4C">
        <w:rPr>
          <w:lang w:val="en-US" w:eastAsia="zh-CN"/>
        </w:rPr>
        <w:t xml:space="preserve"> </w:t>
      </w:r>
      <w:r w:rsidR="00A668AF">
        <w:rPr>
          <w:lang w:val="en-US" w:eastAsia="zh-CN"/>
        </w:rPr>
        <w:t>Rel-19</w:t>
      </w:r>
      <w:r w:rsidR="00EA082F">
        <w:rPr>
          <w:lang w:val="en-US" w:eastAsia="zh-CN"/>
        </w:rPr>
        <w:t xml:space="preserve"> full-duplex</w:t>
      </w:r>
      <w:r w:rsidR="00A668AF">
        <w:rPr>
          <w:lang w:val="en-US" w:eastAsia="zh-CN"/>
        </w:rPr>
        <w:t xml:space="preserve"> evolution. </w:t>
      </w:r>
      <w:r>
        <w:rPr>
          <w:lang w:val="en-US" w:eastAsia="zh-CN"/>
        </w:rPr>
        <w:t xml:space="preserve">Based on the discussion, </w:t>
      </w:r>
      <w:r w:rsidR="00FD6684">
        <w:rPr>
          <w:lang w:val="en-US" w:eastAsia="zh-CN"/>
        </w:rPr>
        <w:t xml:space="preserve">we have the </w:t>
      </w:r>
      <w:r>
        <w:rPr>
          <w:lang w:val="en-US" w:eastAsia="zh-CN"/>
        </w:rPr>
        <w:t>following proposal</w:t>
      </w:r>
    </w:p>
    <w:p w14:paraId="5BBDE424" w14:textId="77777777" w:rsidR="00EA082F" w:rsidRDefault="00EA082F" w:rsidP="00EA082F">
      <w:pPr>
        <w:pStyle w:val="0Maintext"/>
        <w:spacing w:after="120" w:afterAutospacing="0" w:line="240" w:lineRule="auto"/>
        <w:ind w:firstLine="0"/>
        <w:rPr>
          <w:b/>
          <w:bCs/>
          <w:i/>
          <w:iCs/>
          <w:lang w:eastAsia="zh-CN"/>
        </w:rPr>
      </w:pPr>
      <w:r>
        <w:rPr>
          <w:b/>
          <w:bCs/>
          <w:i/>
          <w:iCs/>
          <w:lang w:eastAsia="zh-CN"/>
        </w:rPr>
        <w:t xml:space="preserve">Proposal 1: </w:t>
      </w:r>
      <w:r w:rsidRPr="00832EF7">
        <w:rPr>
          <w:b/>
          <w:bCs/>
          <w:i/>
          <w:iCs/>
          <w:lang w:val="en-US"/>
        </w:rPr>
        <w:t xml:space="preserve">For </w:t>
      </w:r>
      <w:proofErr w:type="spellStart"/>
      <w:r w:rsidRPr="00832EF7">
        <w:rPr>
          <w:b/>
          <w:bCs/>
          <w:i/>
          <w:iCs/>
          <w:lang w:val="en-US"/>
        </w:rPr>
        <w:t>subband</w:t>
      </w:r>
      <w:proofErr w:type="spellEnd"/>
      <w:r w:rsidRPr="00832EF7">
        <w:rPr>
          <w:b/>
          <w:bCs/>
          <w:i/>
          <w:iCs/>
          <w:lang w:val="en-US"/>
        </w:rPr>
        <w:t xml:space="preserve"> non-overlapping full duplex (SBFD) operation at </w:t>
      </w:r>
      <w:proofErr w:type="spellStart"/>
      <w:r w:rsidRPr="00832EF7">
        <w:rPr>
          <w:b/>
          <w:bCs/>
          <w:i/>
          <w:iCs/>
          <w:lang w:val="en-US"/>
        </w:rPr>
        <w:t>gNB</w:t>
      </w:r>
      <w:proofErr w:type="spellEnd"/>
      <w:r w:rsidRPr="00832EF7">
        <w:rPr>
          <w:b/>
          <w:bCs/>
          <w:i/>
          <w:iCs/>
          <w:lang w:val="en-US"/>
        </w:rPr>
        <w:t xml:space="preserve"> side within a TDD carrier</w:t>
      </w:r>
      <w:r>
        <w:rPr>
          <w:b/>
          <w:bCs/>
          <w:i/>
          <w:iCs/>
          <w:lang w:val="en-US"/>
        </w:rPr>
        <w:t xml:space="preserve">, clarify the objective as </w:t>
      </w:r>
      <w:proofErr w:type="gramStart"/>
      <w:r>
        <w:rPr>
          <w:b/>
          <w:bCs/>
          <w:i/>
          <w:iCs/>
          <w:lang w:val="en-US"/>
        </w:rPr>
        <w:t>follows</w:t>
      </w:r>
      <w:proofErr w:type="gramEnd"/>
    </w:p>
    <w:p w14:paraId="1EE6299F" w14:textId="77777777" w:rsidR="00EA082F" w:rsidRDefault="00EA082F" w:rsidP="00EA082F">
      <w:pPr>
        <w:pStyle w:val="0Maintext"/>
        <w:numPr>
          <w:ilvl w:val="0"/>
          <w:numId w:val="43"/>
        </w:numPr>
        <w:spacing w:after="120" w:afterAutospacing="0" w:line="240" w:lineRule="auto"/>
        <w:rPr>
          <w:b/>
          <w:bCs/>
          <w:i/>
          <w:iCs/>
          <w:lang w:eastAsia="zh-CN"/>
        </w:rPr>
      </w:pPr>
      <w:r w:rsidRPr="00832EF7">
        <w:rPr>
          <w:b/>
          <w:bCs/>
          <w:i/>
          <w:iCs/>
          <w:lang w:val="en-US"/>
        </w:rPr>
        <w:t xml:space="preserve">Semi-static indication of time location of SBFD </w:t>
      </w:r>
      <w:proofErr w:type="spellStart"/>
      <w:r w:rsidRPr="00832EF7">
        <w:rPr>
          <w:b/>
          <w:bCs/>
          <w:i/>
          <w:iCs/>
          <w:lang w:val="en-US"/>
        </w:rPr>
        <w:t>subbands</w:t>
      </w:r>
      <w:proofErr w:type="spellEnd"/>
      <w:r w:rsidRPr="00832EF7">
        <w:rPr>
          <w:b/>
          <w:bCs/>
          <w:i/>
          <w:iCs/>
          <w:lang w:val="en-US"/>
        </w:rPr>
        <w:t xml:space="preserve"> to </w:t>
      </w:r>
      <w:r>
        <w:rPr>
          <w:b/>
          <w:bCs/>
          <w:i/>
          <w:iCs/>
          <w:lang w:val="en-US"/>
        </w:rPr>
        <w:t xml:space="preserve">SBFD-aware </w:t>
      </w:r>
      <w:r w:rsidRPr="00832EF7">
        <w:rPr>
          <w:b/>
          <w:bCs/>
          <w:i/>
          <w:iCs/>
          <w:lang w:val="en-US"/>
        </w:rPr>
        <w:t>UEs in RRC_CONNECTED mode</w:t>
      </w:r>
    </w:p>
    <w:p w14:paraId="7ED78BDB" w14:textId="2B363468" w:rsidR="00EA082F" w:rsidRPr="00D32FD2" w:rsidRDefault="00EA082F" w:rsidP="00EA082F">
      <w:pPr>
        <w:pStyle w:val="0Maintext"/>
        <w:numPr>
          <w:ilvl w:val="0"/>
          <w:numId w:val="43"/>
        </w:numPr>
        <w:spacing w:after="120" w:afterAutospacing="0" w:line="240" w:lineRule="auto"/>
        <w:rPr>
          <w:b/>
          <w:bCs/>
          <w:i/>
          <w:iCs/>
          <w:lang w:eastAsia="zh-CN"/>
        </w:rPr>
      </w:pPr>
      <w:r w:rsidRPr="00832EF7">
        <w:rPr>
          <w:b/>
          <w:bCs/>
          <w:i/>
          <w:iCs/>
          <w:lang w:val="en-US" w:eastAsia="zh-CN"/>
        </w:rPr>
        <w:t xml:space="preserve">Semi-static indication of frequency domain location of SBFD </w:t>
      </w:r>
      <w:proofErr w:type="spellStart"/>
      <w:r w:rsidRPr="00832EF7">
        <w:rPr>
          <w:b/>
          <w:bCs/>
          <w:i/>
          <w:iCs/>
          <w:lang w:val="en-US" w:eastAsia="zh-CN"/>
        </w:rPr>
        <w:t>subbands</w:t>
      </w:r>
      <w:proofErr w:type="spellEnd"/>
      <w:r w:rsidRPr="00832EF7">
        <w:rPr>
          <w:b/>
          <w:bCs/>
          <w:i/>
          <w:iCs/>
          <w:lang w:val="en-US" w:eastAsia="zh-CN"/>
        </w:rPr>
        <w:t xml:space="preserve"> to </w:t>
      </w:r>
      <w:r>
        <w:rPr>
          <w:b/>
          <w:bCs/>
          <w:i/>
          <w:iCs/>
          <w:lang w:val="en-US" w:eastAsia="zh-CN"/>
        </w:rPr>
        <w:t xml:space="preserve">SBFD-aware </w:t>
      </w:r>
      <w:r w:rsidRPr="00832EF7">
        <w:rPr>
          <w:b/>
          <w:bCs/>
          <w:i/>
          <w:iCs/>
          <w:lang w:val="en-US" w:eastAsia="zh-CN"/>
        </w:rPr>
        <w:t>UEs in RRC_CONNECTED mode</w:t>
      </w:r>
    </w:p>
    <w:p w14:paraId="1905DABE" w14:textId="77777777" w:rsidR="00D64B11" w:rsidRDefault="00D64B11" w:rsidP="001430C1">
      <w:pPr>
        <w:pStyle w:val="0Maintext"/>
        <w:spacing w:after="120" w:afterAutospacing="0" w:line="240" w:lineRule="auto"/>
        <w:ind w:firstLine="0"/>
        <w:rPr>
          <w:b/>
          <w:bCs/>
          <w:i/>
          <w:iCs/>
          <w:lang w:eastAsia="zh-CN"/>
        </w:rPr>
      </w:pPr>
    </w:p>
    <w:p w14:paraId="1229021C" w14:textId="2CCB9452" w:rsidR="001430C1" w:rsidRDefault="001430C1" w:rsidP="001430C1">
      <w:pPr>
        <w:pStyle w:val="0Maintext"/>
        <w:spacing w:after="120" w:afterAutospacing="0" w:line="240" w:lineRule="auto"/>
        <w:ind w:firstLine="0"/>
        <w:rPr>
          <w:b/>
          <w:bCs/>
          <w:i/>
          <w:iCs/>
          <w:lang w:eastAsia="zh-CN"/>
        </w:rPr>
      </w:pPr>
      <w:r>
        <w:rPr>
          <w:b/>
          <w:bCs/>
          <w:i/>
          <w:iCs/>
          <w:lang w:eastAsia="zh-CN"/>
        </w:rPr>
        <w:t>Proposal 2: It is proposed to lay out the adjacent coexistence scenarios clearly in the WID, such as:</w:t>
      </w:r>
    </w:p>
    <w:p w14:paraId="4A4298D4" w14:textId="77777777" w:rsidR="001430C1" w:rsidRDefault="001430C1" w:rsidP="001430C1">
      <w:pPr>
        <w:rPr>
          <w:rFonts w:cs="Batang"/>
          <w:b/>
          <w:bCs/>
          <w:i/>
          <w:iCs/>
          <w:sz w:val="20"/>
          <w:szCs w:val="20"/>
          <w:lang w:eastAsia="en-US"/>
        </w:rPr>
      </w:pPr>
      <w:r w:rsidRPr="0019567A">
        <w:rPr>
          <w:rFonts w:cs="Batang"/>
          <w:b/>
          <w:bCs/>
          <w:i/>
          <w:iCs/>
          <w:sz w:val="20"/>
          <w:szCs w:val="20"/>
          <w:lang w:eastAsia="en-US"/>
        </w:rPr>
        <w:t>At least adjacent channel coexistence between two operators should be considered as a minimum</w:t>
      </w:r>
      <w:r>
        <w:rPr>
          <w:rFonts w:cs="Batang"/>
          <w:b/>
          <w:bCs/>
          <w:i/>
          <w:iCs/>
          <w:sz w:val="20"/>
          <w:szCs w:val="20"/>
          <w:lang w:eastAsia="en-US"/>
        </w:rPr>
        <w:t>.</w:t>
      </w:r>
    </w:p>
    <w:p w14:paraId="77EDE0BE" w14:textId="77777777" w:rsidR="001430C1" w:rsidRDefault="001430C1" w:rsidP="001430C1">
      <w:pPr>
        <w:pStyle w:val="ListParagraph"/>
        <w:numPr>
          <w:ilvl w:val="0"/>
          <w:numId w:val="45"/>
        </w:numPr>
        <w:ind w:leftChars="0"/>
        <w:rPr>
          <w:rFonts w:ascii="Times New Roman" w:eastAsia="Times New Roman" w:hAnsi="Times New Roman" w:cs="Batang"/>
          <w:b/>
          <w:bCs/>
          <w:i/>
          <w:iCs/>
          <w:szCs w:val="20"/>
          <w:lang w:val="en-US" w:eastAsia="en-US"/>
        </w:rPr>
      </w:pPr>
      <w:r w:rsidRPr="00905803">
        <w:rPr>
          <w:rFonts w:ascii="Times New Roman" w:eastAsia="Times New Roman" w:hAnsi="Times New Roman" w:cs="Batang"/>
          <w:b/>
          <w:bCs/>
          <w:i/>
          <w:iCs/>
          <w:szCs w:val="20"/>
          <w:lang w:val="en-US" w:eastAsia="en-US"/>
        </w:rPr>
        <w:t xml:space="preserve">SBFD coexisting with </w:t>
      </w:r>
      <w:proofErr w:type="gramStart"/>
      <w:r w:rsidRPr="00905803">
        <w:rPr>
          <w:rFonts w:ascii="Times New Roman" w:eastAsia="Times New Roman" w:hAnsi="Times New Roman" w:cs="Batang"/>
          <w:b/>
          <w:bCs/>
          <w:i/>
          <w:iCs/>
          <w:szCs w:val="20"/>
          <w:lang w:val="en-US" w:eastAsia="en-US"/>
        </w:rPr>
        <w:t>SBFD</w:t>
      </w:r>
      <w:proofErr w:type="gramEnd"/>
    </w:p>
    <w:p w14:paraId="7BD3D028" w14:textId="77777777" w:rsidR="001430C1" w:rsidRPr="00905803" w:rsidRDefault="001430C1" w:rsidP="001430C1">
      <w:pPr>
        <w:pStyle w:val="ListParagraph"/>
        <w:numPr>
          <w:ilvl w:val="0"/>
          <w:numId w:val="45"/>
        </w:numPr>
        <w:ind w:leftChars="0"/>
        <w:rPr>
          <w:rFonts w:ascii="Times New Roman" w:eastAsia="Times New Roman" w:hAnsi="Times New Roman" w:cs="Batang"/>
          <w:b/>
          <w:bCs/>
          <w:i/>
          <w:iCs/>
          <w:szCs w:val="20"/>
          <w:lang w:val="en-US" w:eastAsia="en-US"/>
        </w:rPr>
      </w:pPr>
      <w:r w:rsidRPr="00905803">
        <w:rPr>
          <w:rFonts w:ascii="Times New Roman" w:eastAsia="Times New Roman" w:hAnsi="Times New Roman" w:cs="Batang"/>
          <w:b/>
          <w:bCs/>
          <w:i/>
          <w:iCs/>
          <w:szCs w:val="20"/>
          <w:lang w:val="en-US" w:eastAsia="en-US"/>
        </w:rPr>
        <w:t xml:space="preserve">SBFD coexisting with legacy </w:t>
      </w:r>
      <w:proofErr w:type="gramStart"/>
      <w:r w:rsidRPr="00905803">
        <w:rPr>
          <w:rFonts w:ascii="Times New Roman" w:eastAsia="Times New Roman" w:hAnsi="Times New Roman" w:cs="Batang"/>
          <w:b/>
          <w:bCs/>
          <w:i/>
          <w:iCs/>
          <w:szCs w:val="20"/>
          <w:lang w:val="en-US" w:eastAsia="en-US"/>
        </w:rPr>
        <w:t>TDD</w:t>
      </w:r>
      <w:proofErr w:type="gramEnd"/>
    </w:p>
    <w:p w14:paraId="424D5BE7" w14:textId="77777777" w:rsidR="00D64B11" w:rsidRDefault="00D64B11" w:rsidP="00D32FD2">
      <w:pPr>
        <w:pStyle w:val="0Maintext"/>
        <w:spacing w:after="120" w:afterAutospacing="0" w:line="240" w:lineRule="auto"/>
        <w:ind w:firstLine="0"/>
        <w:rPr>
          <w:b/>
          <w:bCs/>
          <w:i/>
          <w:iCs/>
          <w:lang w:eastAsia="zh-CN"/>
        </w:rPr>
      </w:pPr>
    </w:p>
    <w:p w14:paraId="6E171B9B" w14:textId="7A034B04" w:rsidR="001430C1" w:rsidRPr="00832EF7" w:rsidRDefault="001430C1" w:rsidP="00D32FD2">
      <w:pPr>
        <w:pStyle w:val="0Maintext"/>
        <w:spacing w:after="120" w:afterAutospacing="0" w:line="240" w:lineRule="auto"/>
        <w:ind w:firstLine="0"/>
        <w:rPr>
          <w:b/>
          <w:bCs/>
          <w:i/>
          <w:iCs/>
          <w:lang w:eastAsia="zh-CN"/>
        </w:rPr>
      </w:pPr>
      <w:r w:rsidRPr="00905803">
        <w:rPr>
          <w:b/>
          <w:bCs/>
          <w:i/>
          <w:iCs/>
          <w:lang w:eastAsia="zh-CN"/>
        </w:rPr>
        <w:t xml:space="preserve">Proposal 3: </w:t>
      </w:r>
      <w:r w:rsidR="001A1229">
        <w:rPr>
          <w:b/>
          <w:bCs/>
          <w:i/>
          <w:iCs/>
          <w:lang w:eastAsia="zh-CN"/>
        </w:rPr>
        <w:t>It is proposed to r</w:t>
      </w:r>
      <w:r w:rsidRPr="00905803">
        <w:rPr>
          <w:b/>
          <w:bCs/>
          <w:i/>
          <w:iCs/>
          <w:lang w:eastAsia="zh-CN"/>
        </w:rPr>
        <w:t xml:space="preserve">evise the objective “RF requirements for SBFD operation at </w:t>
      </w:r>
      <w:proofErr w:type="spellStart"/>
      <w:r w:rsidRPr="00905803">
        <w:rPr>
          <w:b/>
          <w:bCs/>
          <w:i/>
          <w:iCs/>
          <w:lang w:eastAsia="zh-CN"/>
        </w:rPr>
        <w:t>gNB</w:t>
      </w:r>
      <w:proofErr w:type="spellEnd"/>
      <w:r w:rsidRPr="00905803">
        <w:rPr>
          <w:b/>
          <w:bCs/>
          <w:i/>
          <w:iCs/>
          <w:lang w:eastAsia="zh-CN"/>
        </w:rPr>
        <w:t>” to “</w:t>
      </w:r>
      <w:r w:rsidR="008B43CD">
        <w:rPr>
          <w:b/>
          <w:bCs/>
          <w:i/>
          <w:iCs/>
          <w:lang w:eastAsia="zh-CN"/>
        </w:rPr>
        <w:t xml:space="preserve">Specify </w:t>
      </w:r>
      <w:proofErr w:type="spellStart"/>
      <w:r w:rsidRPr="00905803">
        <w:rPr>
          <w:b/>
          <w:bCs/>
          <w:i/>
          <w:iCs/>
          <w:lang w:eastAsia="zh-CN"/>
        </w:rPr>
        <w:t>gNB</w:t>
      </w:r>
      <w:proofErr w:type="spellEnd"/>
      <w:r w:rsidRPr="00905803">
        <w:rPr>
          <w:b/>
          <w:bCs/>
          <w:i/>
          <w:iCs/>
          <w:lang w:eastAsia="zh-CN"/>
        </w:rPr>
        <w:t xml:space="preserve"> RF requirements for SBFD operation at </w:t>
      </w:r>
      <w:proofErr w:type="spellStart"/>
      <w:r w:rsidRPr="00905803">
        <w:rPr>
          <w:b/>
          <w:bCs/>
          <w:i/>
          <w:iCs/>
          <w:lang w:eastAsia="zh-CN"/>
        </w:rPr>
        <w:t>gNB</w:t>
      </w:r>
      <w:proofErr w:type="spellEnd"/>
      <w:r w:rsidRPr="00905803">
        <w:rPr>
          <w:b/>
          <w:bCs/>
          <w:i/>
          <w:iCs/>
          <w:lang w:eastAsia="zh-CN"/>
        </w:rPr>
        <w:t>”</w:t>
      </w:r>
    </w:p>
    <w:p w14:paraId="02D1064D" w14:textId="1B735BA2" w:rsidR="008A6335" w:rsidRDefault="008A6335" w:rsidP="008A6335">
      <w:pPr>
        <w:pStyle w:val="Heading1"/>
      </w:pPr>
      <w:r>
        <w:lastRenderedPageBreak/>
        <w:t>Reference</w:t>
      </w:r>
    </w:p>
    <w:p w14:paraId="38C7674C" w14:textId="17B175D4" w:rsidR="001F3EA3" w:rsidRDefault="00324E07" w:rsidP="008A6335">
      <w:pPr>
        <w:pStyle w:val="0Maintext"/>
        <w:spacing w:after="120" w:afterAutospacing="0" w:line="240" w:lineRule="auto"/>
        <w:ind w:firstLine="0"/>
        <w:rPr>
          <w:lang w:val="en-US"/>
        </w:rPr>
      </w:pPr>
      <w:r>
        <w:rPr>
          <w:lang w:val="en-US" w:eastAsia="zh-CN"/>
        </w:rPr>
        <w:t xml:space="preserve">[1] </w:t>
      </w:r>
      <w:r w:rsidR="001F3EA3" w:rsidRPr="00C0430C">
        <w:rPr>
          <w:lang w:val="en-US"/>
        </w:rPr>
        <w:t>RP-232745</w:t>
      </w:r>
      <w:r w:rsidR="001F3EA3">
        <w:rPr>
          <w:lang w:val="en-US"/>
        </w:rPr>
        <w:t xml:space="preserve">, </w:t>
      </w:r>
      <w:r w:rsidR="000B499A" w:rsidRPr="000B499A">
        <w:rPr>
          <w:lang w:val="en-US"/>
        </w:rPr>
        <w:t>Summary for RAN Rel-19 Package: RAN1/2/3-led</w:t>
      </w:r>
      <w:r w:rsidR="001F3EA3">
        <w:rPr>
          <w:lang w:val="en-US"/>
        </w:rPr>
        <w:t>,</w:t>
      </w:r>
      <w:r w:rsidR="000B499A">
        <w:rPr>
          <w:lang w:val="en-US"/>
        </w:rPr>
        <w:t xml:space="preserve"> </w:t>
      </w:r>
      <w:r w:rsidR="000B499A" w:rsidRPr="000B499A">
        <w:rPr>
          <w:lang w:val="en-US"/>
        </w:rPr>
        <w:t>3GPP TSG RAN Meeting #102, Edinburgh, Scotland, December 11-15, 2023</w:t>
      </w:r>
      <w:r w:rsidR="00D64B11">
        <w:rPr>
          <w:lang w:val="en-US"/>
        </w:rPr>
        <w:t>.</w:t>
      </w:r>
    </w:p>
    <w:p w14:paraId="7072AA03" w14:textId="36B64E78" w:rsidR="00E14FE7" w:rsidRDefault="00E14FE7" w:rsidP="008A6335">
      <w:pPr>
        <w:pStyle w:val="0Maintext"/>
        <w:spacing w:after="120" w:afterAutospacing="0" w:line="240" w:lineRule="auto"/>
        <w:ind w:firstLine="0"/>
        <w:rPr>
          <w:lang w:val="en-US"/>
        </w:rPr>
      </w:pPr>
      <w:r>
        <w:rPr>
          <w:lang w:val="en-US" w:eastAsia="zh-CN"/>
        </w:rPr>
        <w:t xml:space="preserve">[2] </w:t>
      </w:r>
      <w:r w:rsidRPr="00E14FE7">
        <w:rPr>
          <w:lang w:val="en-US"/>
        </w:rPr>
        <w:t>R4-2318925</w:t>
      </w:r>
      <w:r>
        <w:rPr>
          <w:lang w:val="en-US"/>
        </w:rPr>
        <w:t>, D</w:t>
      </w:r>
      <w:r w:rsidRPr="00E14FE7">
        <w:rPr>
          <w:lang w:val="en-US"/>
        </w:rPr>
        <w:t>raft TR 38.858 SBFD</w:t>
      </w:r>
      <w:r w:rsidR="00B35B89">
        <w:rPr>
          <w:lang w:val="en-US"/>
        </w:rPr>
        <w:t>, CMCC</w:t>
      </w:r>
    </w:p>
    <w:p w14:paraId="560C0D20" w14:textId="77777777" w:rsidR="00E14FE7" w:rsidRDefault="00E14FE7" w:rsidP="008A6335">
      <w:pPr>
        <w:pStyle w:val="0Maintext"/>
        <w:spacing w:after="120" w:afterAutospacing="0" w:line="240" w:lineRule="auto"/>
        <w:ind w:firstLine="0"/>
        <w:rPr>
          <w:lang w:val="en-US"/>
        </w:rPr>
      </w:pPr>
    </w:p>
    <w:p w14:paraId="48D3502F" w14:textId="77777777" w:rsidR="002134C9" w:rsidRPr="00781D2F" w:rsidRDefault="002134C9" w:rsidP="00781D2F">
      <w:pPr>
        <w:pStyle w:val="0Maintext"/>
        <w:spacing w:after="120" w:afterAutospacing="0" w:line="240" w:lineRule="auto"/>
        <w:ind w:firstLine="0"/>
      </w:pPr>
    </w:p>
    <w:sectPr w:rsidR="002134C9" w:rsidRPr="00781D2F"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CD23" w14:textId="77777777" w:rsidR="00C745BD" w:rsidRDefault="00C745BD" w:rsidP="001F3EA3">
      <w:r>
        <w:separator/>
      </w:r>
    </w:p>
  </w:endnote>
  <w:endnote w:type="continuationSeparator" w:id="0">
    <w:p w14:paraId="0E2B5047" w14:textId="77777777" w:rsidR="00C745BD" w:rsidRDefault="00C745BD"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67E19" w14:textId="77777777" w:rsidR="00C745BD" w:rsidRDefault="00C745BD" w:rsidP="001F3EA3">
      <w:r>
        <w:separator/>
      </w:r>
    </w:p>
  </w:footnote>
  <w:footnote w:type="continuationSeparator" w:id="0">
    <w:p w14:paraId="2114C551" w14:textId="77777777" w:rsidR="00C745BD" w:rsidRDefault="00C745BD"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F4742B"/>
    <w:multiLevelType w:val="hybridMultilevel"/>
    <w:tmpl w:val="EDD23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C567A"/>
    <w:multiLevelType w:val="hybridMultilevel"/>
    <w:tmpl w:val="A40AB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8"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D352005"/>
    <w:multiLevelType w:val="hybridMultilevel"/>
    <w:tmpl w:val="1D34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1049E9"/>
    <w:multiLevelType w:val="hybridMultilevel"/>
    <w:tmpl w:val="56A2F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8"/>
  </w:num>
  <w:num w:numId="3" w16cid:durableId="1977101502">
    <w:abstractNumId w:val="6"/>
  </w:num>
  <w:num w:numId="4" w16cid:durableId="345248590">
    <w:abstractNumId w:val="1"/>
  </w:num>
  <w:num w:numId="5" w16cid:durableId="750005636">
    <w:abstractNumId w:val="42"/>
  </w:num>
  <w:num w:numId="6" w16cid:durableId="1065761185">
    <w:abstractNumId w:val="43"/>
  </w:num>
  <w:num w:numId="7" w16cid:durableId="639574735">
    <w:abstractNumId w:val="2"/>
  </w:num>
  <w:num w:numId="8" w16cid:durableId="137891276">
    <w:abstractNumId w:val="12"/>
  </w:num>
  <w:num w:numId="9" w16cid:durableId="580286984">
    <w:abstractNumId w:val="5"/>
  </w:num>
  <w:num w:numId="10" w16cid:durableId="615409810">
    <w:abstractNumId w:val="4"/>
  </w:num>
  <w:num w:numId="11" w16cid:durableId="1084062977">
    <w:abstractNumId w:val="16"/>
  </w:num>
  <w:num w:numId="12" w16cid:durableId="1340690747">
    <w:abstractNumId w:val="13"/>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31"/>
  </w:num>
  <w:num w:numId="15" w16cid:durableId="1928687734">
    <w:abstractNumId w:val="25"/>
  </w:num>
  <w:num w:numId="16" w16cid:durableId="667296086">
    <w:abstractNumId w:val="41"/>
  </w:num>
  <w:num w:numId="17" w16cid:durableId="407503679">
    <w:abstractNumId w:val="30"/>
  </w:num>
  <w:num w:numId="18" w16cid:durableId="517354098">
    <w:abstractNumId w:val="33"/>
  </w:num>
  <w:num w:numId="19" w16cid:durableId="487523614">
    <w:abstractNumId w:val="19"/>
  </w:num>
  <w:num w:numId="20" w16cid:durableId="905527485">
    <w:abstractNumId w:val="44"/>
  </w:num>
  <w:num w:numId="21" w16cid:durableId="1036926914">
    <w:abstractNumId w:val="37"/>
  </w:num>
  <w:num w:numId="22" w16cid:durableId="89013244">
    <w:abstractNumId w:val="26"/>
  </w:num>
  <w:num w:numId="23" w16cid:durableId="1406876508">
    <w:abstractNumId w:val="38"/>
  </w:num>
  <w:num w:numId="24" w16cid:durableId="929503998">
    <w:abstractNumId w:val="24"/>
  </w:num>
  <w:num w:numId="25" w16cid:durableId="1756589211">
    <w:abstractNumId w:val="28"/>
  </w:num>
  <w:num w:numId="26" w16cid:durableId="1486705260">
    <w:abstractNumId w:val="36"/>
  </w:num>
  <w:num w:numId="27" w16cid:durableId="1937787388">
    <w:abstractNumId w:val="21"/>
  </w:num>
  <w:num w:numId="28" w16cid:durableId="557598135">
    <w:abstractNumId w:val="27"/>
  </w:num>
  <w:num w:numId="29" w16cid:durableId="553085718">
    <w:abstractNumId w:val="17"/>
  </w:num>
  <w:num w:numId="30" w16cid:durableId="806631963">
    <w:abstractNumId w:val="18"/>
  </w:num>
  <w:num w:numId="31" w16cid:durableId="873424259">
    <w:abstractNumId w:val="22"/>
  </w:num>
  <w:num w:numId="32" w16cid:durableId="1981231465">
    <w:abstractNumId w:val="23"/>
  </w:num>
  <w:num w:numId="33" w16cid:durableId="1739598340">
    <w:abstractNumId w:val="34"/>
  </w:num>
  <w:num w:numId="34" w16cid:durableId="1174806134">
    <w:abstractNumId w:val="29"/>
  </w:num>
  <w:num w:numId="35" w16cid:durableId="1052077558">
    <w:abstractNumId w:val="20"/>
  </w:num>
  <w:num w:numId="36" w16cid:durableId="25178043">
    <w:abstractNumId w:val="40"/>
  </w:num>
  <w:num w:numId="37" w16cid:durableId="1732725435">
    <w:abstractNumId w:val="15"/>
  </w:num>
  <w:num w:numId="38" w16cid:durableId="1942107445">
    <w:abstractNumId w:val="39"/>
  </w:num>
  <w:num w:numId="39" w16cid:durableId="1201896974">
    <w:abstractNumId w:val="14"/>
  </w:num>
  <w:num w:numId="40" w16cid:durableId="881861848">
    <w:abstractNumId w:val="11"/>
  </w:num>
  <w:num w:numId="41" w16cid:durableId="372847619">
    <w:abstractNumId w:val="9"/>
  </w:num>
  <w:num w:numId="42" w16cid:durableId="426847537">
    <w:abstractNumId w:val="35"/>
  </w:num>
  <w:num w:numId="43" w16cid:durableId="856692628">
    <w:abstractNumId w:val="32"/>
  </w:num>
  <w:num w:numId="44" w16cid:durableId="1109547368">
    <w:abstractNumId w:val="7"/>
  </w:num>
  <w:num w:numId="45" w16cid:durableId="51342168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16394"/>
    <w:rsid w:val="00017B94"/>
    <w:rsid w:val="00017E93"/>
    <w:rsid w:val="000212EC"/>
    <w:rsid w:val="0003153D"/>
    <w:rsid w:val="00031D27"/>
    <w:rsid w:val="00031E68"/>
    <w:rsid w:val="000354D1"/>
    <w:rsid w:val="00036DC1"/>
    <w:rsid w:val="00037E22"/>
    <w:rsid w:val="00041988"/>
    <w:rsid w:val="00044CC2"/>
    <w:rsid w:val="00046585"/>
    <w:rsid w:val="00050D4A"/>
    <w:rsid w:val="000531E2"/>
    <w:rsid w:val="00055D16"/>
    <w:rsid w:val="00055F76"/>
    <w:rsid w:val="0005612B"/>
    <w:rsid w:val="000605BB"/>
    <w:rsid w:val="00062AD2"/>
    <w:rsid w:val="0006765A"/>
    <w:rsid w:val="0007732F"/>
    <w:rsid w:val="000841B0"/>
    <w:rsid w:val="00085223"/>
    <w:rsid w:val="0008633B"/>
    <w:rsid w:val="00086FC2"/>
    <w:rsid w:val="000A1142"/>
    <w:rsid w:val="000A1890"/>
    <w:rsid w:val="000B499A"/>
    <w:rsid w:val="000D0B8C"/>
    <w:rsid w:val="000D0F78"/>
    <w:rsid w:val="000D2660"/>
    <w:rsid w:val="000D36CE"/>
    <w:rsid w:val="000D57FF"/>
    <w:rsid w:val="000E0535"/>
    <w:rsid w:val="000E10FE"/>
    <w:rsid w:val="000F2C70"/>
    <w:rsid w:val="000F2E6A"/>
    <w:rsid w:val="00100BE4"/>
    <w:rsid w:val="0010269A"/>
    <w:rsid w:val="001032CE"/>
    <w:rsid w:val="00114648"/>
    <w:rsid w:val="00117131"/>
    <w:rsid w:val="0012163E"/>
    <w:rsid w:val="001216F6"/>
    <w:rsid w:val="00127219"/>
    <w:rsid w:val="0013108B"/>
    <w:rsid w:val="001363B0"/>
    <w:rsid w:val="00140849"/>
    <w:rsid w:val="001430C1"/>
    <w:rsid w:val="00144CC0"/>
    <w:rsid w:val="0014691C"/>
    <w:rsid w:val="001511AC"/>
    <w:rsid w:val="00153773"/>
    <w:rsid w:val="00160149"/>
    <w:rsid w:val="00161E92"/>
    <w:rsid w:val="00162C20"/>
    <w:rsid w:val="0018214E"/>
    <w:rsid w:val="001855AC"/>
    <w:rsid w:val="0018607A"/>
    <w:rsid w:val="00190B67"/>
    <w:rsid w:val="00193222"/>
    <w:rsid w:val="00194BBD"/>
    <w:rsid w:val="0019567A"/>
    <w:rsid w:val="001A1229"/>
    <w:rsid w:val="001A5A42"/>
    <w:rsid w:val="001A5F2D"/>
    <w:rsid w:val="001B36B2"/>
    <w:rsid w:val="001B377D"/>
    <w:rsid w:val="001B3EE5"/>
    <w:rsid w:val="001D15A9"/>
    <w:rsid w:val="001D4551"/>
    <w:rsid w:val="001D6DE3"/>
    <w:rsid w:val="001E62A2"/>
    <w:rsid w:val="001F1442"/>
    <w:rsid w:val="001F3EA3"/>
    <w:rsid w:val="002006BC"/>
    <w:rsid w:val="00203A0D"/>
    <w:rsid w:val="002041C4"/>
    <w:rsid w:val="002134C9"/>
    <w:rsid w:val="0022367D"/>
    <w:rsid w:val="00232779"/>
    <w:rsid w:val="00232EDC"/>
    <w:rsid w:val="00236C18"/>
    <w:rsid w:val="002404E7"/>
    <w:rsid w:val="002451BB"/>
    <w:rsid w:val="002454C7"/>
    <w:rsid w:val="00245D27"/>
    <w:rsid w:val="00246A81"/>
    <w:rsid w:val="00247383"/>
    <w:rsid w:val="00252B41"/>
    <w:rsid w:val="0025651E"/>
    <w:rsid w:val="00263B72"/>
    <w:rsid w:val="00263E39"/>
    <w:rsid w:val="00266E0F"/>
    <w:rsid w:val="0027181A"/>
    <w:rsid w:val="00274F27"/>
    <w:rsid w:val="00284AB0"/>
    <w:rsid w:val="00285B13"/>
    <w:rsid w:val="00291F3B"/>
    <w:rsid w:val="002948FF"/>
    <w:rsid w:val="0029769A"/>
    <w:rsid w:val="002A0285"/>
    <w:rsid w:val="002A274D"/>
    <w:rsid w:val="002A5B21"/>
    <w:rsid w:val="002B0171"/>
    <w:rsid w:val="002B1B2B"/>
    <w:rsid w:val="002B72F3"/>
    <w:rsid w:val="002C296D"/>
    <w:rsid w:val="002C4EFD"/>
    <w:rsid w:val="002D67D6"/>
    <w:rsid w:val="002D7E5D"/>
    <w:rsid w:val="002E6F65"/>
    <w:rsid w:val="0030554A"/>
    <w:rsid w:val="003105DC"/>
    <w:rsid w:val="00315F36"/>
    <w:rsid w:val="00316B85"/>
    <w:rsid w:val="00317CEE"/>
    <w:rsid w:val="00320127"/>
    <w:rsid w:val="00324E07"/>
    <w:rsid w:val="0032504F"/>
    <w:rsid w:val="003262D0"/>
    <w:rsid w:val="00326AED"/>
    <w:rsid w:val="00327599"/>
    <w:rsid w:val="003358BE"/>
    <w:rsid w:val="00335C6A"/>
    <w:rsid w:val="0034417B"/>
    <w:rsid w:val="00344AE3"/>
    <w:rsid w:val="00351207"/>
    <w:rsid w:val="00361704"/>
    <w:rsid w:val="00361D33"/>
    <w:rsid w:val="003620AB"/>
    <w:rsid w:val="003637ED"/>
    <w:rsid w:val="00366F52"/>
    <w:rsid w:val="00367DFA"/>
    <w:rsid w:val="003776CA"/>
    <w:rsid w:val="003802E1"/>
    <w:rsid w:val="0038526E"/>
    <w:rsid w:val="003856D0"/>
    <w:rsid w:val="00387A8D"/>
    <w:rsid w:val="003905A9"/>
    <w:rsid w:val="00395974"/>
    <w:rsid w:val="003A05E6"/>
    <w:rsid w:val="003A1EF9"/>
    <w:rsid w:val="003A7CA0"/>
    <w:rsid w:val="003B15D1"/>
    <w:rsid w:val="003B620C"/>
    <w:rsid w:val="003C49B0"/>
    <w:rsid w:val="003D51F2"/>
    <w:rsid w:val="003E66DF"/>
    <w:rsid w:val="003E6729"/>
    <w:rsid w:val="003E75B6"/>
    <w:rsid w:val="003F04E5"/>
    <w:rsid w:val="00417FC9"/>
    <w:rsid w:val="004202C6"/>
    <w:rsid w:val="0042327A"/>
    <w:rsid w:val="00432C4C"/>
    <w:rsid w:val="00433E89"/>
    <w:rsid w:val="00435352"/>
    <w:rsid w:val="00446F00"/>
    <w:rsid w:val="00446F40"/>
    <w:rsid w:val="004527EA"/>
    <w:rsid w:val="00461B15"/>
    <w:rsid w:val="00470007"/>
    <w:rsid w:val="00475A4C"/>
    <w:rsid w:val="0047618E"/>
    <w:rsid w:val="00482B0E"/>
    <w:rsid w:val="00485AC5"/>
    <w:rsid w:val="00493FB2"/>
    <w:rsid w:val="004A2991"/>
    <w:rsid w:val="004A41EF"/>
    <w:rsid w:val="004A78FF"/>
    <w:rsid w:val="004B3124"/>
    <w:rsid w:val="004B368D"/>
    <w:rsid w:val="004B4D8D"/>
    <w:rsid w:val="004B6B9A"/>
    <w:rsid w:val="004B74CC"/>
    <w:rsid w:val="004B7C51"/>
    <w:rsid w:val="004C07B3"/>
    <w:rsid w:val="004C1E47"/>
    <w:rsid w:val="004C2807"/>
    <w:rsid w:val="004C4A14"/>
    <w:rsid w:val="004C6367"/>
    <w:rsid w:val="004D79CD"/>
    <w:rsid w:val="004E3DEF"/>
    <w:rsid w:val="004F4E6C"/>
    <w:rsid w:val="005062CA"/>
    <w:rsid w:val="00517ADD"/>
    <w:rsid w:val="00523D91"/>
    <w:rsid w:val="005327E9"/>
    <w:rsid w:val="0053782C"/>
    <w:rsid w:val="00556671"/>
    <w:rsid w:val="00562C20"/>
    <w:rsid w:val="00573D62"/>
    <w:rsid w:val="00577454"/>
    <w:rsid w:val="0057794A"/>
    <w:rsid w:val="00583230"/>
    <w:rsid w:val="00584962"/>
    <w:rsid w:val="00591DA4"/>
    <w:rsid w:val="0059417B"/>
    <w:rsid w:val="00596063"/>
    <w:rsid w:val="005A2791"/>
    <w:rsid w:val="005A3541"/>
    <w:rsid w:val="005B0F7A"/>
    <w:rsid w:val="005B1AD1"/>
    <w:rsid w:val="005B6997"/>
    <w:rsid w:val="005C6A60"/>
    <w:rsid w:val="005D45F7"/>
    <w:rsid w:val="005D5233"/>
    <w:rsid w:val="005E275C"/>
    <w:rsid w:val="005E280B"/>
    <w:rsid w:val="005E7CBC"/>
    <w:rsid w:val="005F6409"/>
    <w:rsid w:val="005F7A0E"/>
    <w:rsid w:val="00602753"/>
    <w:rsid w:val="00604C3D"/>
    <w:rsid w:val="006131DF"/>
    <w:rsid w:val="00614518"/>
    <w:rsid w:val="0061765C"/>
    <w:rsid w:val="00620040"/>
    <w:rsid w:val="00622552"/>
    <w:rsid w:val="00625D16"/>
    <w:rsid w:val="00626534"/>
    <w:rsid w:val="00631A14"/>
    <w:rsid w:val="00631E79"/>
    <w:rsid w:val="00634AF5"/>
    <w:rsid w:val="00636D7B"/>
    <w:rsid w:val="00641951"/>
    <w:rsid w:val="00645994"/>
    <w:rsid w:val="006531B1"/>
    <w:rsid w:val="00653EF8"/>
    <w:rsid w:val="00664F24"/>
    <w:rsid w:val="00666868"/>
    <w:rsid w:val="006759FB"/>
    <w:rsid w:val="00682F29"/>
    <w:rsid w:val="0069778A"/>
    <w:rsid w:val="006A02F9"/>
    <w:rsid w:val="006A45D6"/>
    <w:rsid w:val="006A5433"/>
    <w:rsid w:val="006A57C0"/>
    <w:rsid w:val="006C005E"/>
    <w:rsid w:val="006C4E0D"/>
    <w:rsid w:val="006C515A"/>
    <w:rsid w:val="006D54CF"/>
    <w:rsid w:val="006E6598"/>
    <w:rsid w:val="006F07E3"/>
    <w:rsid w:val="006F0EC9"/>
    <w:rsid w:val="0070283C"/>
    <w:rsid w:val="00705274"/>
    <w:rsid w:val="00707829"/>
    <w:rsid w:val="007128A2"/>
    <w:rsid w:val="00720EBF"/>
    <w:rsid w:val="00723A6C"/>
    <w:rsid w:val="00727B93"/>
    <w:rsid w:val="00732388"/>
    <w:rsid w:val="0073426D"/>
    <w:rsid w:val="00751E2A"/>
    <w:rsid w:val="0075517A"/>
    <w:rsid w:val="00756533"/>
    <w:rsid w:val="007570AB"/>
    <w:rsid w:val="00770366"/>
    <w:rsid w:val="0077092E"/>
    <w:rsid w:val="007727CB"/>
    <w:rsid w:val="007769BD"/>
    <w:rsid w:val="0078114E"/>
    <w:rsid w:val="00781D2F"/>
    <w:rsid w:val="0078641B"/>
    <w:rsid w:val="00793CF4"/>
    <w:rsid w:val="0079632E"/>
    <w:rsid w:val="007A1F9E"/>
    <w:rsid w:val="007B047C"/>
    <w:rsid w:val="007B74F9"/>
    <w:rsid w:val="007C2387"/>
    <w:rsid w:val="007D1FCA"/>
    <w:rsid w:val="007D2369"/>
    <w:rsid w:val="007E3054"/>
    <w:rsid w:val="007E554B"/>
    <w:rsid w:val="007E6FF6"/>
    <w:rsid w:val="007F128C"/>
    <w:rsid w:val="007F3CE2"/>
    <w:rsid w:val="007F4737"/>
    <w:rsid w:val="0081292B"/>
    <w:rsid w:val="008149CF"/>
    <w:rsid w:val="00815C28"/>
    <w:rsid w:val="00816E3B"/>
    <w:rsid w:val="00820D52"/>
    <w:rsid w:val="00820DEE"/>
    <w:rsid w:val="00821284"/>
    <w:rsid w:val="00822058"/>
    <w:rsid w:val="00832EF7"/>
    <w:rsid w:val="0083672B"/>
    <w:rsid w:val="00841654"/>
    <w:rsid w:val="008519BA"/>
    <w:rsid w:val="0085776C"/>
    <w:rsid w:val="00860449"/>
    <w:rsid w:val="00860F75"/>
    <w:rsid w:val="00862319"/>
    <w:rsid w:val="0086391A"/>
    <w:rsid w:val="00864F49"/>
    <w:rsid w:val="00864FDA"/>
    <w:rsid w:val="00880EB0"/>
    <w:rsid w:val="00882A4D"/>
    <w:rsid w:val="00887C4A"/>
    <w:rsid w:val="0089138A"/>
    <w:rsid w:val="00894787"/>
    <w:rsid w:val="00894B5F"/>
    <w:rsid w:val="0089524F"/>
    <w:rsid w:val="008A0861"/>
    <w:rsid w:val="008A25E9"/>
    <w:rsid w:val="008A59A7"/>
    <w:rsid w:val="008A5F33"/>
    <w:rsid w:val="008A6335"/>
    <w:rsid w:val="008A65A1"/>
    <w:rsid w:val="008B24BF"/>
    <w:rsid w:val="008B43CD"/>
    <w:rsid w:val="008B49BE"/>
    <w:rsid w:val="008B4DAE"/>
    <w:rsid w:val="008C2187"/>
    <w:rsid w:val="008D0789"/>
    <w:rsid w:val="008D6AE1"/>
    <w:rsid w:val="008E3005"/>
    <w:rsid w:val="008E33C9"/>
    <w:rsid w:val="008F11CC"/>
    <w:rsid w:val="008F1C5A"/>
    <w:rsid w:val="008F3EF5"/>
    <w:rsid w:val="008F3F9E"/>
    <w:rsid w:val="008F535A"/>
    <w:rsid w:val="00901D2D"/>
    <w:rsid w:val="0090320B"/>
    <w:rsid w:val="00904B38"/>
    <w:rsid w:val="00904E80"/>
    <w:rsid w:val="00906E5E"/>
    <w:rsid w:val="00911E05"/>
    <w:rsid w:val="00911EFA"/>
    <w:rsid w:val="009169C4"/>
    <w:rsid w:val="00916B71"/>
    <w:rsid w:val="00916E49"/>
    <w:rsid w:val="00920227"/>
    <w:rsid w:val="00922886"/>
    <w:rsid w:val="00922BBD"/>
    <w:rsid w:val="00923A3D"/>
    <w:rsid w:val="009242FD"/>
    <w:rsid w:val="00924AEC"/>
    <w:rsid w:val="00927D99"/>
    <w:rsid w:val="00930998"/>
    <w:rsid w:val="009351FA"/>
    <w:rsid w:val="00935AC3"/>
    <w:rsid w:val="009366B1"/>
    <w:rsid w:val="0095741E"/>
    <w:rsid w:val="009622B6"/>
    <w:rsid w:val="00965BA8"/>
    <w:rsid w:val="0097608D"/>
    <w:rsid w:val="00977119"/>
    <w:rsid w:val="00983F09"/>
    <w:rsid w:val="00985108"/>
    <w:rsid w:val="00985F99"/>
    <w:rsid w:val="00992D77"/>
    <w:rsid w:val="00993596"/>
    <w:rsid w:val="009957A7"/>
    <w:rsid w:val="00997267"/>
    <w:rsid w:val="009A17DF"/>
    <w:rsid w:val="009B22D3"/>
    <w:rsid w:val="009D18CF"/>
    <w:rsid w:val="009D1C4F"/>
    <w:rsid w:val="009D272D"/>
    <w:rsid w:val="009E0E57"/>
    <w:rsid w:val="009E16AA"/>
    <w:rsid w:val="009F131B"/>
    <w:rsid w:val="009F58CE"/>
    <w:rsid w:val="009F7904"/>
    <w:rsid w:val="009F7D20"/>
    <w:rsid w:val="00A02881"/>
    <w:rsid w:val="00A13568"/>
    <w:rsid w:val="00A352F0"/>
    <w:rsid w:val="00A366C7"/>
    <w:rsid w:val="00A41EE3"/>
    <w:rsid w:val="00A43D65"/>
    <w:rsid w:val="00A6087C"/>
    <w:rsid w:val="00A62CA9"/>
    <w:rsid w:val="00A668AF"/>
    <w:rsid w:val="00A71C3F"/>
    <w:rsid w:val="00A77A9B"/>
    <w:rsid w:val="00A805B9"/>
    <w:rsid w:val="00A80DF8"/>
    <w:rsid w:val="00A86777"/>
    <w:rsid w:val="00A93DEE"/>
    <w:rsid w:val="00A95A78"/>
    <w:rsid w:val="00AA4EE3"/>
    <w:rsid w:val="00AB0956"/>
    <w:rsid w:val="00AB26E1"/>
    <w:rsid w:val="00AC2430"/>
    <w:rsid w:val="00AC7A36"/>
    <w:rsid w:val="00AD1997"/>
    <w:rsid w:val="00AE1948"/>
    <w:rsid w:val="00AF13FC"/>
    <w:rsid w:val="00AF7DC9"/>
    <w:rsid w:val="00B012C4"/>
    <w:rsid w:val="00B02855"/>
    <w:rsid w:val="00B0669A"/>
    <w:rsid w:val="00B12FE5"/>
    <w:rsid w:val="00B14BAE"/>
    <w:rsid w:val="00B23EB7"/>
    <w:rsid w:val="00B35B89"/>
    <w:rsid w:val="00B4058C"/>
    <w:rsid w:val="00B4370D"/>
    <w:rsid w:val="00B44DB0"/>
    <w:rsid w:val="00B55B48"/>
    <w:rsid w:val="00B658E6"/>
    <w:rsid w:val="00B72388"/>
    <w:rsid w:val="00B76F27"/>
    <w:rsid w:val="00B81924"/>
    <w:rsid w:val="00B819AC"/>
    <w:rsid w:val="00B86B50"/>
    <w:rsid w:val="00B875E8"/>
    <w:rsid w:val="00B96F06"/>
    <w:rsid w:val="00BA2E33"/>
    <w:rsid w:val="00BB64B1"/>
    <w:rsid w:val="00BB7080"/>
    <w:rsid w:val="00BB75B6"/>
    <w:rsid w:val="00BB7FCD"/>
    <w:rsid w:val="00BB7FFC"/>
    <w:rsid w:val="00BD1C70"/>
    <w:rsid w:val="00BD25A6"/>
    <w:rsid w:val="00BD5870"/>
    <w:rsid w:val="00BE1F02"/>
    <w:rsid w:val="00BE2B6D"/>
    <w:rsid w:val="00BF487F"/>
    <w:rsid w:val="00BF580A"/>
    <w:rsid w:val="00BF6DEF"/>
    <w:rsid w:val="00C0430C"/>
    <w:rsid w:val="00C20B5B"/>
    <w:rsid w:val="00C2111A"/>
    <w:rsid w:val="00C256AA"/>
    <w:rsid w:val="00C25A82"/>
    <w:rsid w:val="00C27219"/>
    <w:rsid w:val="00C3245E"/>
    <w:rsid w:val="00C36E32"/>
    <w:rsid w:val="00C46B5C"/>
    <w:rsid w:val="00C50DA1"/>
    <w:rsid w:val="00C66A4A"/>
    <w:rsid w:val="00C70860"/>
    <w:rsid w:val="00C745BD"/>
    <w:rsid w:val="00C8088E"/>
    <w:rsid w:val="00C84D73"/>
    <w:rsid w:val="00C84FE2"/>
    <w:rsid w:val="00CB1134"/>
    <w:rsid w:val="00CB30C0"/>
    <w:rsid w:val="00CB3368"/>
    <w:rsid w:val="00CB39B6"/>
    <w:rsid w:val="00CB5D21"/>
    <w:rsid w:val="00CD27DB"/>
    <w:rsid w:val="00CD5D4D"/>
    <w:rsid w:val="00CD798A"/>
    <w:rsid w:val="00CE171E"/>
    <w:rsid w:val="00CE2EA5"/>
    <w:rsid w:val="00CE7503"/>
    <w:rsid w:val="00CF14A6"/>
    <w:rsid w:val="00CF2BE8"/>
    <w:rsid w:val="00D07261"/>
    <w:rsid w:val="00D10618"/>
    <w:rsid w:val="00D1218B"/>
    <w:rsid w:val="00D177E7"/>
    <w:rsid w:val="00D22343"/>
    <w:rsid w:val="00D263F1"/>
    <w:rsid w:val="00D313A3"/>
    <w:rsid w:val="00D32FD2"/>
    <w:rsid w:val="00D402CA"/>
    <w:rsid w:val="00D4355A"/>
    <w:rsid w:val="00D44CB2"/>
    <w:rsid w:val="00D45E02"/>
    <w:rsid w:val="00D516C8"/>
    <w:rsid w:val="00D623A6"/>
    <w:rsid w:val="00D64B11"/>
    <w:rsid w:val="00D82BE1"/>
    <w:rsid w:val="00D867EF"/>
    <w:rsid w:val="00D9083F"/>
    <w:rsid w:val="00DB1A36"/>
    <w:rsid w:val="00DB481F"/>
    <w:rsid w:val="00DC2136"/>
    <w:rsid w:val="00DC2D08"/>
    <w:rsid w:val="00DE6C20"/>
    <w:rsid w:val="00DF0066"/>
    <w:rsid w:val="00DF7804"/>
    <w:rsid w:val="00E00694"/>
    <w:rsid w:val="00E064CA"/>
    <w:rsid w:val="00E06A06"/>
    <w:rsid w:val="00E10633"/>
    <w:rsid w:val="00E11B95"/>
    <w:rsid w:val="00E14FE7"/>
    <w:rsid w:val="00E327AE"/>
    <w:rsid w:val="00E37BF9"/>
    <w:rsid w:val="00E55EB5"/>
    <w:rsid w:val="00E56A0E"/>
    <w:rsid w:val="00E60394"/>
    <w:rsid w:val="00E74F65"/>
    <w:rsid w:val="00E80050"/>
    <w:rsid w:val="00E80518"/>
    <w:rsid w:val="00E852C2"/>
    <w:rsid w:val="00E95C6F"/>
    <w:rsid w:val="00EA082F"/>
    <w:rsid w:val="00EA73C1"/>
    <w:rsid w:val="00EB4CAE"/>
    <w:rsid w:val="00EB7981"/>
    <w:rsid w:val="00EC0F55"/>
    <w:rsid w:val="00EC2A35"/>
    <w:rsid w:val="00ED0C58"/>
    <w:rsid w:val="00EE18CC"/>
    <w:rsid w:val="00EE6744"/>
    <w:rsid w:val="00EF3EDA"/>
    <w:rsid w:val="00EF7114"/>
    <w:rsid w:val="00F01BD8"/>
    <w:rsid w:val="00F05BCC"/>
    <w:rsid w:val="00F14CB3"/>
    <w:rsid w:val="00F17D02"/>
    <w:rsid w:val="00F215F7"/>
    <w:rsid w:val="00F242BA"/>
    <w:rsid w:val="00F24869"/>
    <w:rsid w:val="00F31BD9"/>
    <w:rsid w:val="00F32BEB"/>
    <w:rsid w:val="00F36F33"/>
    <w:rsid w:val="00F37734"/>
    <w:rsid w:val="00F419A6"/>
    <w:rsid w:val="00F43CD1"/>
    <w:rsid w:val="00F62D83"/>
    <w:rsid w:val="00F66CB2"/>
    <w:rsid w:val="00F71CA3"/>
    <w:rsid w:val="00F763E7"/>
    <w:rsid w:val="00F76F6E"/>
    <w:rsid w:val="00F77E38"/>
    <w:rsid w:val="00F826E8"/>
    <w:rsid w:val="00F832EF"/>
    <w:rsid w:val="00F851C6"/>
    <w:rsid w:val="00F86C35"/>
    <w:rsid w:val="00F874FE"/>
    <w:rsid w:val="00F87CB0"/>
    <w:rsid w:val="00F94DAA"/>
    <w:rsid w:val="00FA0560"/>
    <w:rsid w:val="00FA48C3"/>
    <w:rsid w:val="00FA538C"/>
    <w:rsid w:val="00FA5C5A"/>
    <w:rsid w:val="00FB0C3D"/>
    <w:rsid w:val="00FB6A72"/>
    <w:rsid w:val="00FB77C6"/>
    <w:rsid w:val="00FC1CDA"/>
    <w:rsid w:val="00FC4303"/>
    <w:rsid w:val="00FC434C"/>
    <w:rsid w:val="00FD2754"/>
    <w:rsid w:val="00FD6684"/>
    <w:rsid w:val="00FE04B1"/>
    <w:rsid w:val="00FE0A1D"/>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8</cp:revision>
  <dcterms:created xsi:type="dcterms:W3CDTF">2023-11-29T22:58:00Z</dcterms:created>
  <dcterms:modified xsi:type="dcterms:W3CDTF">2023-11-30T17:36:00Z</dcterms:modified>
</cp:coreProperties>
</file>